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9:19-21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https://thebiblesays.com/commentary/rom/rom-9/romans-919-21/</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Again Paul anticipates someone to respond, “Well then, why does God find fault in people? No one can resist God’s agenda.” Paul responds with a profound answer, “You’re only a created man. You cannot argue with God, your Creator.”</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anticipates an argument in response and says to His opponents: </w:t>
      </w:r>
      <w:r w:rsidDel="00000000" w:rsidR="00000000" w:rsidRPr="00000000">
        <w:rPr>
          <w:rFonts w:ascii="Times New Roman" w:cs="Times New Roman" w:eastAsia="Times New Roman" w:hAnsi="Times New Roman"/>
          <w:i w:val="1"/>
          <w:sz w:val="24"/>
          <w:szCs w:val="24"/>
          <w:rtl w:val="0"/>
        </w:rPr>
        <w:t xml:space="preserve">You will say to me then,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“Why does He still find fault? For who resists His will?”</w:t>
      </w:r>
      <w:r w:rsidDel="00000000" w:rsidR="00000000" w:rsidRPr="00000000">
        <w:rPr>
          <w:rFonts w:ascii="Times New Roman" w:cs="Times New Roman" w:eastAsia="Times New Roman" w:hAnsi="Times New Roman"/>
          <w:sz w:val="24"/>
          <w:szCs w:val="24"/>
          <w:rtl w:val="0"/>
        </w:rPr>
        <w:t xml:space="preserve"> (v 19).</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saying that his opponents are implying that God cannot judge because He is sovereign, He is in control. Paul’s opponents </w:t>
      </w:r>
      <w:r w:rsidDel="00000000" w:rsidR="00000000" w:rsidRPr="00000000">
        <w:rPr>
          <w:rFonts w:ascii="Times New Roman" w:cs="Times New Roman" w:eastAsia="Times New Roman" w:hAnsi="Times New Roman"/>
          <w:i w:val="1"/>
          <w:sz w:val="24"/>
          <w:szCs w:val="24"/>
          <w:rtl w:val="0"/>
        </w:rPr>
        <w:t xml:space="preserve">will say to me then </w:t>
      </w:r>
      <w:r w:rsidDel="00000000" w:rsidR="00000000" w:rsidRPr="00000000">
        <w:rPr>
          <w:rFonts w:ascii="Times New Roman" w:cs="Times New Roman" w:eastAsia="Times New Roman" w:hAnsi="Times New Roman"/>
          <w:sz w:val="24"/>
          <w:szCs w:val="24"/>
          <w:rtl w:val="0"/>
        </w:rPr>
        <w:t xml:space="preserve">that God can’t judge me because I have no choice in the matter, therefore I cannot be held accountable by Him (</w:t>
      </w:r>
      <w:r w:rsidDel="00000000" w:rsidR="00000000" w:rsidRPr="00000000">
        <w:rPr>
          <w:rFonts w:ascii="Times New Roman" w:cs="Times New Roman" w:eastAsia="Times New Roman" w:hAnsi="Times New Roman"/>
          <w:i w:val="1"/>
          <w:sz w:val="24"/>
          <w:szCs w:val="24"/>
          <w:rtl w:val="0"/>
        </w:rPr>
        <w:t xml:space="preserve">who resists His will?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Paul retorts </w:t>
      </w:r>
      <w:r w:rsidDel="00000000" w:rsidR="00000000" w:rsidRPr="00000000">
        <w:rPr>
          <w:rFonts w:ascii="Times New Roman" w:cs="Times New Roman" w:eastAsia="Times New Roman" w:hAnsi="Times New Roman"/>
          <w:i w:val="1"/>
          <w:sz w:val="24"/>
          <w:szCs w:val="24"/>
          <w:rtl w:val="0"/>
        </w:rPr>
        <w:t xml:space="preserve">On the contrary, who are you, O man, who answers back to God </w:t>
      </w:r>
      <w:r w:rsidDel="00000000" w:rsidR="00000000" w:rsidRPr="00000000">
        <w:rPr>
          <w:rFonts w:ascii="Times New Roman" w:cs="Times New Roman" w:eastAsia="Times New Roman" w:hAnsi="Times New Roman"/>
          <w:sz w:val="24"/>
          <w:szCs w:val="24"/>
          <w:rtl w:val="0"/>
        </w:rPr>
        <w:t xml:space="preserve">(v 20). Paul’s meaning is clear here. He’s essentially saying, “Let’s get this straight. God is God. And we are not.” Paul asserts throughout his letter to the Romans that God will judge (Romans 1:18, 2:16, 14, 14:12). God will judge, not man. Not the competing Jewish “authorities,” and not Paul. We are accountable for our actions to God. He is sovereign, but He also gave us a choice, and our choice is real.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Interestingly, Paul again uses </w:t>
      </w:r>
      <w:r w:rsidDel="00000000" w:rsidR="00000000" w:rsidRPr="00000000">
        <w:rPr>
          <w:rFonts w:ascii="Times New Roman" w:cs="Times New Roman" w:eastAsia="Times New Roman" w:hAnsi="Times New Roman"/>
          <w:i w:val="1"/>
          <w:sz w:val="24"/>
          <w:szCs w:val="24"/>
          <w:rtl w:val="0"/>
        </w:rPr>
        <w:t xml:space="preserve">O man </w:t>
      </w:r>
      <w:r w:rsidDel="00000000" w:rsidR="00000000" w:rsidRPr="00000000">
        <w:rPr>
          <w:rFonts w:ascii="Times New Roman" w:cs="Times New Roman" w:eastAsia="Times New Roman" w:hAnsi="Times New Roman"/>
          <w:sz w:val="24"/>
          <w:szCs w:val="24"/>
          <w:rtl w:val="0"/>
        </w:rPr>
        <w:t xml:space="preserve">to address His detractors, the competing Jewish “authorities.” He chastised them thoroughly in Chapter 2, and begin his corrective words with:</w:t>
      </w:r>
    </w:p>
    <w:p w:rsidR="00000000" w:rsidDel="00000000" w:rsidP="00000000" w:rsidRDefault="00000000" w:rsidRPr="00000000" w14:paraId="00000009">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do you suppose this, O man, when you pass judgment on those who practice such things and do the same yourself, that you will escape the judgment of God?”</w:t>
        <w:br w:type="textWrapping"/>
        <w:t xml:space="preserve">(Romans 2:3)</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asks rhetorically, so he can answer the false charge: if God is also in charge of how we are made, if God is completely sovereign, then how can He judge us? Paul’s answer is that we cannot argue with God. </w:t>
      </w:r>
      <w:r w:rsidDel="00000000" w:rsidR="00000000" w:rsidRPr="00000000">
        <w:rPr>
          <w:rFonts w:ascii="Times New Roman" w:cs="Times New Roman" w:eastAsia="Times New Roman" w:hAnsi="Times New Roman"/>
          <w:i w:val="1"/>
          <w:sz w:val="24"/>
          <w:szCs w:val="24"/>
          <w:rtl w:val="0"/>
        </w:rPr>
        <w:t xml:space="preserve">On the contrary, who are you, O man, who answers back to God? </w:t>
      </w:r>
      <w:r w:rsidDel="00000000" w:rsidR="00000000" w:rsidRPr="00000000">
        <w:rPr>
          <w:rFonts w:ascii="Times New Roman" w:cs="Times New Roman" w:eastAsia="Times New Roman" w:hAnsi="Times New Roman"/>
          <w:sz w:val="24"/>
          <w:szCs w:val="24"/>
          <w:rtl w:val="0"/>
        </w:rPr>
        <w:t xml:space="preserve">(v 20). We are the creation and He is the Creator.</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makes an analogy here about a potter molding clay into different types of vessels. One vessel is made for a special purpose, and another for a common purpose. </w:t>
      </w:r>
      <w:r w:rsidDel="00000000" w:rsidR="00000000" w:rsidRPr="00000000">
        <w:rPr>
          <w:rFonts w:ascii="Times New Roman" w:cs="Times New Roman" w:eastAsia="Times New Roman" w:hAnsi="Times New Roman"/>
          <w:i w:val="1"/>
          <w:sz w:val="24"/>
          <w:szCs w:val="24"/>
          <w:rtl w:val="0"/>
        </w:rPr>
        <w:t xml:space="preserve">The thing molded will not say to the molder, “Why did you make me like this,” will it? </w:t>
      </w:r>
      <w:r w:rsidDel="00000000" w:rsidR="00000000" w:rsidRPr="00000000">
        <w:rPr>
          <w:rFonts w:ascii="Times New Roman" w:cs="Times New Roman" w:eastAsia="Times New Roman" w:hAnsi="Times New Roman"/>
          <w:sz w:val="24"/>
          <w:szCs w:val="24"/>
          <w:rtl w:val="0"/>
        </w:rPr>
        <w:t xml:space="preserve">(v 20).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saying a question like that would be crazy to ask. It is the potter who is doing the making. If the potter makes a cup, the cup is a cup, and cannot ask the potter why it’s a cup. It’s still a cup even if it could ask this question.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it is God who has created us, and God who is sovereign over our lives, and God who is looking out for us (Romans 8:28): </w:t>
      </w:r>
      <w:r w:rsidDel="00000000" w:rsidR="00000000" w:rsidRPr="00000000">
        <w:rPr>
          <w:rFonts w:ascii="Times New Roman" w:cs="Times New Roman" w:eastAsia="Times New Roman" w:hAnsi="Times New Roman"/>
          <w:i w:val="1"/>
          <w:sz w:val="24"/>
          <w:szCs w:val="24"/>
          <w:rtl w:val="0"/>
        </w:rPr>
        <w:t xml:space="preserve">Or does not the potter have a right over the clay, to make from the same lump one vessel or honorable use and another for common use? </w:t>
      </w:r>
      <w:r w:rsidDel="00000000" w:rsidR="00000000" w:rsidRPr="00000000">
        <w:rPr>
          <w:rFonts w:ascii="Times New Roman" w:cs="Times New Roman" w:eastAsia="Times New Roman" w:hAnsi="Times New Roman"/>
          <w:sz w:val="24"/>
          <w:szCs w:val="24"/>
          <w:rtl w:val="0"/>
        </w:rPr>
        <w:t xml:space="preserve">(v 21).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can’t ask our Creator why He does the things He does. God doesn’t answer to us.</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It is beneficial for our understanding of the Bible to remember that many of its foundational principles are built on paradox, and much of the world is guided by western, Greek thought processes, which are bound within logical systems. The way we are taught to think as Greeks and Romans is that we can know everything. For more, read our article, </w:t>
      </w:r>
      <w:hyperlink r:id="rId7">
        <w:r w:rsidDel="00000000" w:rsidR="00000000" w:rsidRPr="00000000">
          <w:rPr>
            <w:rFonts w:ascii="Times New Roman" w:cs="Times New Roman" w:eastAsia="Times New Roman" w:hAnsi="Times New Roman"/>
            <w:color w:val="1155cc"/>
            <w:sz w:val="24"/>
            <w:szCs w:val="24"/>
            <w:u w:val="single"/>
            <w:rtl w:val="0"/>
          </w:rPr>
          <w:t xml:space="preserve">“Founding Paradox.”</w:t>
        </w:r>
      </w:hyperlink>
      <w:r w:rsidDel="00000000" w:rsidR="00000000" w:rsidRPr="00000000">
        <w:rPr>
          <w:rtl w:val="0"/>
        </w:rPr>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using logic to defend his gospel, but he is starting with a position of faith, a position that begins with “In the beginning God” rather than “I can know.” The book of Ecclesiastes tells us that relying upon reason and experience to understand the world is like trying to grasp and hold onto a mist of vapor—it is futile.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Bible, unknowable mysteries are unlocked through faith in the </w:t>
      </w:r>
      <w:r w:rsidDel="00000000" w:rsidR="00000000" w:rsidRPr="00000000">
        <w:rPr>
          <w:rFonts w:ascii="Times New Roman" w:cs="Times New Roman" w:eastAsia="Times New Roman" w:hAnsi="Times New Roman"/>
          <w:i w:val="1"/>
          <w:sz w:val="24"/>
          <w:szCs w:val="24"/>
          <w:rtl w:val="0"/>
        </w:rPr>
        <w:t xml:space="preserve">person</w:t>
      </w:r>
      <w:r w:rsidDel="00000000" w:rsidR="00000000" w:rsidRPr="00000000">
        <w:rPr>
          <w:rFonts w:ascii="Times New Roman" w:cs="Times New Roman" w:eastAsia="Times New Roman" w:hAnsi="Times New Roman"/>
          <w:sz w:val="24"/>
          <w:szCs w:val="24"/>
          <w:rtl w:val="0"/>
        </w:rPr>
        <w:t xml:space="preserve"> of God. Paul uses logic, but will end chapters 9–11 by exclaiming that God’s wonderful, amazing ways are past knowing, to the glory of God (Romans 11:33–36). When we begin with God, and faith in God, then we can accept paradoxical truth without it being a contradiction, because it is rooted in the nature of God.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constant paradox/mystery in the Bible is that God is two things at once. For example, God is both inside time as well as outside time. God is man (Jesus) and spirit. God is human as well as a transcendent being in the form of Jesus Christ. Jesus is both fully man and fully God (Hebrews 2:5–18).</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paradox in Romans 9 is this: is God sovereign, or does God give us free will? And the answer is, it’s both. The Bible does not begin with “In the beginning I shall know.” What it does start with is “In the beginning God.” In the beginning God created.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paradoxical to us, as created beings. But God is not a contradiction, because God is God. All things that exist do so because they were made by God. God is the “I Am”— that which exists without being created. God created all things that were created, and all things are held together by God (Colossians 1:17).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God is sovereign over all, God still has the right to judge, and we as humans still have a choice. Therefore, it behooves each of us to make life-giving choices, because our choices have consequences. However, we can simultaneously rest in the knowledge that God is in control of outcomes, and we can rest in His sovereign will.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6">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19</w:t>
      </w:r>
      <w:r w:rsidDel="00000000" w:rsidR="00000000" w:rsidRPr="00000000">
        <w:rPr>
          <w:rFonts w:ascii="Times New Roman" w:cs="Times New Roman" w:eastAsia="Times New Roman" w:hAnsi="Times New Roman"/>
          <w:b w:val="1"/>
          <w:sz w:val="24"/>
          <w:szCs w:val="24"/>
          <w:rtl w:val="0"/>
        </w:rPr>
        <w:t xml:space="preserve"> You will say to me then, “Why does He still find fault? For who resists His will?” </w:t>
      </w: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On the contrary, who are you, O man, who answers back to God? The thing molded will not say to the molder, “Why did you make me like this,” will it? </w:t>
      </w: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Or does not the potter have a right over the clay, to make from the same lump one vessel for honorable use and another for common use?</w:t>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9/romans-919-21/" TargetMode="External"/><Relationship Id="rId7" Type="http://schemas.openxmlformats.org/officeDocument/2006/relationships/hyperlink" Target="https://thebiblesays.com/tough-topics/founding-parad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