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3C" w:rsidRPr="006A593C" w:rsidRDefault="006A593C" w:rsidP="006A593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A593C">
        <w:rPr>
          <w:rFonts w:ascii="Times New Roman" w:eastAsia="Times New Roman" w:hAnsi="Times New Roman" w:cs="Times New Roman"/>
          <w:b/>
          <w:bCs/>
          <w:color w:val="212529"/>
          <w:kern w:val="36"/>
          <w:sz w:val="48"/>
          <w:szCs w:val="48"/>
        </w:rPr>
        <w:t>Exodus 12:43-51</w:t>
      </w:r>
    </w:p>
    <w:p w:rsidR="006A593C" w:rsidRDefault="006A593C" w:rsidP="006A593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70AA3">
          <w:rPr>
            <w:rStyle w:val="Hyperlink"/>
            <w:rFonts w:ascii="Arial" w:eastAsia="Times New Roman" w:hAnsi="Arial" w:cs="Arial"/>
            <w:i/>
            <w:iCs/>
            <w:sz w:val="27"/>
            <w:szCs w:val="27"/>
          </w:rPr>
          <w:t>https://thebiblesays.com/commentary/exod/exod-12/exodus-1243-51/</w:t>
        </w:r>
      </w:hyperlink>
    </w:p>
    <w:p w:rsidR="006A593C" w:rsidRPr="006A593C" w:rsidRDefault="006A593C" w:rsidP="006A593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A593C">
        <w:rPr>
          <w:rFonts w:ascii="Arial" w:eastAsia="Times New Roman" w:hAnsi="Arial" w:cs="Arial"/>
          <w:i/>
          <w:iCs/>
          <w:color w:val="212529"/>
          <w:sz w:val="27"/>
          <w:szCs w:val="27"/>
        </w:rPr>
        <w:t>Verses 43 – 51 contain more details about how and who could celebrate Passover. It was probably necessary to add these rules because so many non-Hebrews exited Egypt when they did. The main rule in this section is that only those who have been circumcised could celebrate Passover, and no one who was uncircumcised could eat the Passover meal. This means that if non- Hebrews wanted to celebrate Passover, they and all the males of the family needed to be circumcised first. This includes servants and sojourners alike.</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In light of their departure from Egypt, the LORD added more instructions about celebrating the Passover. They concentrate on who can and cannot participate in the Passover meal. In verses 43-45, the LORD declared </w:t>
      </w:r>
      <w:r w:rsidRPr="006A593C">
        <w:rPr>
          <w:rFonts w:ascii="Arial" w:eastAsia="Times New Roman" w:hAnsi="Arial" w:cs="Arial"/>
          <w:i/>
          <w:iCs/>
          <w:color w:val="212529"/>
          <w:sz w:val="27"/>
          <w:szCs w:val="27"/>
        </w:rPr>
        <w:t>the ordinance of the Passover</w:t>
      </w:r>
      <w:r w:rsidRPr="006A593C">
        <w:rPr>
          <w:rFonts w:ascii="Arial" w:eastAsia="Times New Roman" w:hAnsi="Arial" w:cs="Arial"/>
          <w:color w:val="212529"/>
          <w:sz w:val="27"/>
          <w:szCs w:val="27"/>
        </w:rPr>
        <w:t>. The Hebrew word for “ordinance” is related to the verb that means “to engrave, inscribe.” In other words, what was said here is to be a permanent rule for observing the Passover. The rule was simple – </w:t>
      </w:r>
      <w:r w:rsidRPr="006A593C">
        <w:rPr>
          <w:rFonts w:ascii="Arial" w:eastAsia="Times New Roman" w:hAnsi="Arial" w:cs="Arial"/>
          <w:i/>
          <w:iCs/>
          <w:color w:val="212529"/>
          <w:sz w:val="27"/>
          <w:szCs w:val="27"/>
        </w:rPr>
        <w:t>no foreigner is to eat of it</w:t>
      </w:r>
      <w:r w:rsidRPr="006A593C">
        <w:rPr>
          <w:rFonts w:ascii="Arial" w:eastAsia="Times New Roman" w:hAnsi="Arial" w:cs="Arial"/>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The word “foreigner” refers one who was not an Israelite. The exception to the rule was that </w:t>
      </w:r>
      <w:r w:rsidRPr="006A593C">
        <w:rPr>
          <w:rFonts w:ascii="Arial" w:eastAsia="Times New Roman" w:hAnsi="Arial" w:cs="Arial"/>
          <w:i/>
          <w:iCs/>
          <w:color w:val="212529"/>
          <w:sz w:val="27"/>
          <w:szCs w:val="27"/>
        </w:rPr>
        <w:t>every man’s slave purchased with money, after you have circumcised him, then he may eat of it</w:t>
      </w:r>
      <w:r w:rsidRPr="006A593C">
        <w:rPr>
          <w:rFonts w:ascii="Arial" w:eastAsia="Times New Roman" w:hAnsi="Arial" w:cs="Arial"/>
          <w:color w:val="212529"/>
          <w:sz w:val="27"/>
          <w:szCs w:val="27"/>
        </w:rPr>
        <w:t>.  So, if an Israelite purchases a “slave,” that slave could celebrate Passover if he was circumcised. But like the “foreigner” just mentioned, </w:t>
      </w:r>
      <w:r w:rsidRPr="006A593C">
        <w:rPr>
          <w:rFonts w:ascii="Arial" w:eastAsia="Times New Roman" w:hAnsi="Arial" w:cs="Arial"/>
          <w:i/>
          <w:iCs/>
          <w:color w:val="212529"/>
          <w:sz w:val="27"/>
          <w:szCs w:val="27"/>
        </w:rPr>
        <w:t>a sojourner or a hired servant shall not eat of it</w:t>
      </w:r>
      <w:r w:rsidRPr="006A593C">
        <w:rPr>
          <w:rFonts w:ascii="Arial" w:eastAsia="Times New Roman" w:hAnsi="Arial" w:cs="Arial"/>
          <w:color w:val="212529"/>
          <w:sz w:val="27"/>
          <w:szCs w:val="27"/>
        </w:rPr>
        <w:t>. A “sojourner” was a person who was present among the Israelites but was not residing with them. A “hired servant” (similar to what is now called a “day worker”) was an individual (presumably non-Israelite) who was hired to do a job for wages.</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Circumcision was required because the non-Israelite had to demonstrate his faith in the promises the LORD made to Abraham. Circumcision was the sign of the Abrahamic covenant, so to be circumcised identified the person with the LORD of Abraham.</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The focus changes in verse 46 to the Passover meal itself. The rules are:</w:t>
      </w:r>
    </w:p>
    <w:p w:rsidR="006A593C" w:rsidRPr="006A593C" w:rsidRDefault="006A593C" w:rsidP="006A593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A593C">
        <w:rPr>
          <w:rFonts w:ascii="Arial" w:eastAsia="Times New Roman" w:hAnsi="Arial" w:cs="Arial"/>
          <w:i/>
          <w:iCs/>
          <w:color w:val="212529"/>
          <w:sz w:val="27"/>
          <w:szCs w:val="27"/>
        </w:rPr>
        <w:t>It was to be eaten in a single house</w:t>
      </w:r>
      <w:r w:rsidRPr="006A593C">
        <w:rPr>
          <w:rFonts w:ascii="Arial" w:eastAsia="Times New Roman" w:hAnsi="Arial" w:cs="Arial"/>
          <w:color w:val="212529"/>
          <w:sz w:val="27"/>
          <w:szCs w:val="27"/>
        </w:rPr>
        <w:t>. It was a family celebration, not one involving a gathering of families (community).</w:t>
      </w:r>
    </w:p>
    <w:p w:rsidR="006A593C" w:rsidRPr="006A593C" w:rsidRDefault="006A593C" w:rsidP="006A593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lastRenderedPageBreak/>
        <w:t>The people were </w:t>
      </w:r>
      <w:r w:rsidRPr="006A593C">
        <w:rPr>
          <w:rFonts w:ascii="Arial" w:eastAsia="Times New Roman" w:hAnsi="Arial" w:cs="Arial"/>
          <w:i/>
          <w:iCs/>
          <w:color w:val="212529"/>
          <w:sz w:val="27"/>
          <w:szCs w:val="27"/>
        </w:rPr>
        <w:t>not to bring forth any of the flesh outside of the house</w:t>
      </w:r>
      <w:r w:rsidRPr="006A593C">
        <w:rPr>
          <w:rFonts w:ascii="Arial" w:eastAsia="Times New Roman" w:hAnsi="Arial" w:cs="Arial"/>
          <w:color w:val="212529"/>
          <w:sz w:val="27"/>
          <w:szCs w:val="27"/>
        </w:rPr>
        <w:t>. The meal was not to be shared with others outside the household.</w:t>
      </w:r>
    </w:p>
    <w:p w:rsidR="006A593C" w:rsidRPr="006A593C" w:rsidRDefault="006A593C" w:rsidP="006A593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The people were not </w:t>
      </w:r>
      <w:r w:rsidRPr="006A593C">
        <w:rPr>
          <w:rFonts w:ascii="Arial" w:eastAsia="Times New Roman" w:hAnsi="Arial" w:cs="Arial"/>
          <w:i/>
          <w:iCs/>
          <w:color w:val="212529"/>
          <w:sz w:val="27"/>
          <w:szCs w:val="27"/>
        </w:rPr>
        <w:t>to break any bone of it</w:t>
      </w:r>
      <w:r w:rsidRPr="006A593C">
        <w:rPr>
          <w:rFonts w:ascii="Arial" w:eastAsia="Times New Roman" w:hAnsi="Arial" w:cs="Arial"/>
          <w:color w:val="212529"/>
          <w:sz w:val="27"/>
          <w:szCs w:val="27"/>
        </w:rPr>
        <w:t>. This is a foreshadowing of the Lamb of God, Jesus Christ, who was prophesied to have no bones broken in His death (</w:t>
      </w:r>
      <w:hyperlink r:id="rId7" w:tgtFrame="BLB_NW" w:history="1">
        <w:r w:rsidRPr="006A593C">
          <w:rPr>
            <w:rFonts w:ascii="Arial" w:eastAsia="Times New Roman" w:hAnsi="Arial" w:cs="Arial"/>
            <w:color w:val="525DDC"/>
            <w:sz w:val="27"/>
            <w:szCs w:val="27"/>
          </w:rPr>
          <w:t>John 19:36</w:t>
        </w:r>
      </w:hyperlink>
      <w:r w:rsidRPr="006A593C">
        <w:rPr>
          <w:rFonts w:ascii="Arial" w:eastAsia="Times New Roman" w:hAnsi="Arial" w:cs="Arial"/>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In contrast to the “foreigner,” “sojourner,” and “hired servant,” in verse 47 the LORD proclaims that </w:t>
      </w:r>
      <w:r w:rsidRPr="006A593C">
        <w:rPr>
          <w:rFonts w:ascii="Arial" w:eastAsia="Times New Roman" w:hAnsi="Arial" w:cs="Arial"/>
          <w:i/>
          <w:iCs/>
          <w:color w:val="212529"/>
          <w:sz w:val="27"/>
          <w:szCs w:val="27"/>
        </w:rPr>
        <w:t>all the congregation of Israel are to celebrate this</w:t>
      </w:r>
      <w:r w:rsidRPr="006A593C">
        <w:rPr>
          <w:rFonts w:ascii="Arial" w:eastAsia="Times New Roman" w:hAnsi="Arial" w:cs="Arial"/>
          <w:color w:val="212529"/>
          <w:sz w:val="27"/>
          <w:szCs w:val="27"/>
        </w:rPr>
        <w:t>. Verse 48 speaks of a non-Israelite who takes up residence among the Israelites. The rule for such a person is </w:t>
      </w:r>
      <w:r w:rsidRPr="006A593C">
        <w:rPr>
          <w:rFonts w:ascii="Arial" w:eastAsia="Times New Roman" w:hAnsi="Arial" w:cs="Arial"/>
          <w:i/>
          <w:iCs/>
          <w:color w:val="212529"/>
          <w:sz w:val="27"/>
          <w:szCs w:val="27"/>
        </w:rPr>
        <w:t>if a stranger</w:t>
      </w:r>
      <w:r w:rsidRPr="006A593C">
        <w:rPr>
          <w:rFonts w:ascii="Arial" w:eastAsia="Times New Roman" w:hAnsi="Arial" w:cs="Arial"/>
          <w:color w:val="212529"/>
          <w:sz w:val="27"/>
          <w:szCs w:val="27"/>
        </w:rPr>
        <w:t> (the Hebrew word here is different than the one in verse 46, which speaks of a non-Israelite that was not residing with Israel) </w:t>
      </w:r>
      <w:r w:rsidRPr="006A593C">
        <w:rPr>
          <w:rFonts w:ascii="Arial" w:eastAsia="Times New Roman" w:hAnsi="Arial" w:cs="Arial"/>
          <w:i/>
          <w:iCs/>
          <w:color w:val="212529"/>
          <w:sz w:val="27"/>
          <w:szCs w:val="27"/>
        </w:rPr>
        <w:t>sojourns with you, and celebrates the Passover to the Lord, let all his males be circumcised, and then let him come near to celebrate it; and he shall be like a native of the land</w:t>
      </w:r>
      <w:r w:rsidRPr="006A593C">
        <w:rPr>
          <w:rFonts w:ascii="Arial" w:eastAsia="Times New Roman" w:hAnsi="Arial" w:cs="Arial"/>
          <w:color w:val="212529"/>
          <w:sz w:val="27"/>
          <w:szCs w:val="27"/>
        </w:rPr>
        <w:t>. The LORD wanted those who wanted to join the “congregation of Israel” were free to participate as long as all those in the family were circumcised. Again, the LORD emphasized that </w:t>
      </w:r>
      <w:r w:rsidRPr="006A593C">
        <w:rPr>
          <w:rFonts w:ascii="Arial" w:eastAsia="Times New Roman" w:hAnsi="Arial" w:cs="Arial"/>
          <w:i/>
          <w:iCs/>
          <w:color w:val="212529"/>
          <w:sz w:val="27"/>
          <w:szCs w:val="27"/>
        </w:rPr>
        <w:t>no uncircumcised person may eat of it</w:t>
      </w:r>
      <w:r w:rsidRPr="006A593C">
        <w:rPr>
          <w:rFonts w:ascii="Arial" w:eastAsia="Times New Roman" w:hAnsi="Arial" w:cs="Arial"/>
          <w:color w:val="212529"/>
          <w:sz w:val="27"/>
          <w:szCs w:val="27"/>
        </w:rPr>
        <w:t xml:space="preserve">. This was the LORD’s </w:t>
      </w:r>
      <w:proofErr w:type="gramStart"/>
      <w:r w:rsidRPr="006A593C">
        <w:rPr>
          <w:rFonts w:ascii="Arial" w:eastAsia="Times New Roman" w:hAnsi="Arial" w:cs="Arial"/>
          <w:color w:val="212529"/>
          <w:sz w:val="27"/>
          <w:szCs w:val="27"/>
        </w:rPr>
        <w:t>Passover,</w:t>
      </w:r>
      <w:proofErr w:type="gramEnd"/>
      <w:r w:rsidRPr="006A593C">
        <w:rPr>
          <w:rFonts w:ascii="Arial" w:eastAsia="Times New Roman" w:hAnsi="Arial" w:cs="Arial"/>
          <w:color w:val="212529"/>
          <w:sz w:val="27"/>
          <w:szCs w:val="27"/>
        </w:rPr>
        <w:t xml:space="preserve"> therefore </w:t>
      </w:r>
      <w:r w:rsidRPr="006A593C">
        <w:rPr>
          <w:rFonts w:ascii="Arial" w:eastAsia="Times New Roman" w:hAnsi="Arial" w:cs="Arial"/>
          <w:i/>
          <w:iCs/>
          <w:color w:val="212529"/>
          <w:sz w:val="27"/>
          <w:szCs w:val="27"/>
        </w:rPr>
        <w:t>the same law shall apply to the native </w:t>
      </w:r>
      <w:r w:rsidRPr="006A593C">
        <w:rPr>
          <w:rFonts w:ascii="Arial" w:eastAsia="Times New Roman" w:hAnsi="Arial" w:cs="Arial"/>
          <w:color w:val="212529"/>
          <w:sz w:val="27"/>
          <w:szCs w:val="27"/>
        </w:rPr>
        <w:t>(i.e. Israelite)</w:t>
      </w:r>
      <w:r w:rsidRPr="006A593C">
        <w:rPr>
          <w:rFonts w:ascii="Arial" w:eastAsia="Times New Roman" w:hAnsi="Arial" w:cs="Arial"/>
          <w:i/>
          <w:iCs/>
          <w:color w:val="212529"/>
          <w:sz w:val="27"/>
          <w:szCs w:val="27"/>
        </w:rPr>
        <w:t> as to the stranger who sojourns among you</w:t>
      </w:r>
      <w:r w:rsidRPr="006A593C">
        <w:rPr>
          <w:rFonts w:ascii="Arial" w:eastAsia="Times New Roman" w:hAnsi="Arial" w:cs="Arial"/>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Verse 50 is very similar to verse 28. It describes how the Israelites obeyed the commands of the LORD. The response here, as earlier, was that </w:t>
      </w:r>
      <w:r w:rsidRPr="006A593C">
        <w:rPr>
          <w:rFonts w:ascii="Arial" w:eastAsia="Times New Roman" w:hAnsi="Arial" w:cs="Arial"/>
          <w:i/>
          <w:iCs/>
          <w:color w:val="212529"/>
          <w:sz w:val="27"/>
          <w:szCs w:val="27"/>
        </w:rPr>
        <w:t>all the sons of Israel did so</w:t>
      </w:r>
      <w:r w:rsidRPr="006A593C">
        <w:rPr>
          <w:rFonts w:ascii="Arial" w:eastAsia="Times New Roman" w:hAnsi="Arial" w:cs="Arial"/>
          <w:color w:val="212529"/>
          <w:sz w:val="27"/>
          <w:szCs w:val="27"/>
        </w:rPr>
        <w:t>. In other words, </w:t>
      </w:r>
      <w:r w:rsidRPr="006A593C">
        <w:rPr>
          <w:rFonts w:ascii="Arial" w:eastAsia="Times New Roman" w:hAnsi="Arial" w:cs="Arial"/>
          <w:i/>
          <w:iCs/>
          <w:color w:val="212529"/>
          <w:sz w:val="27"/>
          <w:szCs w:val="27"/>
        </w:rPr>
        <w:t>they did just as the Lord had commanded Moses and Aaron</w:t>
      </w:r>
      <w:r w:rsidRPr="006A593C">
        <w:rPr>
          <w:rFonts w:ascii="Arial" w:eastAsia="Times New Roman" w:hAnsi="Arial" w:cs="Arial"/>
          <w:color w:val="212529"/>
          <w:sz w:val="27"/>
          <w:szCs w:val="27"/>
        </w:rPr>
        <w:t>. They were faithful here, but it will not be long before they rebel against Him (</w:t>
      </w:r>
      <w:hyperlink r:id="rId8" w:tgtFrame="BLB_NW" w:history="1">
        <w:r w:rsidRPr="006A593C">
          <w:rPr>
            <w:rFonts w:ascii="Arial" w:eastAsia="Times New Roman" w:hAnsi="Arial" w:cs="Arial"/>
            <w:color w:val="525DDC"/>
            <w:sz w:val="27"/>
            <w:szCs w:val="27"/>
          </w:rPr>
          <w:t>Exodus 32</w:t>
        </w:r>
      </w:hyperlink>
      <w:r w:rsidRPr="006A593C">
        <w:rPr>
          <w:rFonts w:ascii="Arial" w:eastAsia="Times New Roman" w:hAnsi="Arial" w:cs="Arial"/>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color w:val="212529"/>
          <w:sz w:val="27"/>
          <w:szCs w:val="27"/>
        </w:rPr>
        <w:t>Verse 51 summarizes this section of the chapter –</w:t>
      </w:r>
      <w:r w:rsidRPr="006A593C">
        <w:rPr>
          <w:rFonts w:ascii="Arial" w:eastAsia="Times New Roman" w:hAnsi="Arial" w:cs="Arial"/>
          <w:i/>
          <w:iCs/>
          <w:color w:val="212529"/>
          <w:sz w:val="27"/>
          <w:szCs w:val="27"/>
        </w:rPr>
        <w:t> And on that same day the Lord brought the sons of Israel out of the land of Egypt by their hosts</w:t>
      </w:r>
      <w:r w:rsidRPr="006A593C">
        <w:rPr>
          <w:rFonts w:ascii="Arial" w:eastAsia="Times New Roman" w:hAnsi="Arial" w:cs="Arial"/>
          <w:color w:val="212529"/>
          <w:sz w:val="27"/>
          <w:szCs w:val="27"/>
        </w:rPr>
        <w:t xml:space="preserve">. Once again, “that same day” refers to the day of Passover discussed in verses 1 – 28, and the use of the word “hosts” implies that the LORD led them out in an organized way. Notice that the emphasis is on the LORD bringing the Israelites out of Egypt. They were not able to leave because of their power – they had none. The deliverance from Egypt was the LORD’s work </w:t>
      </w:r>
      <w:proofErr w:type="gramStart"/>
      <w:r w:rsidRPr="006A593C">
        <w:rPr>
          <w:rFonts w:ascii="Arial" w:eastAsia="Times New Roman" w:hAnsi="Arial" w:cs="Arial"/>
          <w:color w:val="212529"/>
          <w:sz w:val="27"/>
          <w:szCs w:val="27"/>
        </w:rPr>
        <w:t>completely</w:t>
      </w:r>
      <w:proofErr w:type="gramEnd"/>
      <w:r w:rsidRPr="006A593C">
        <w:rPr>
          <w:rFonts w:ascii="Arial" w:eastAsia="Times New Roman" w:hAnsi="Arial" w:cs="Arial"/>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b/>
          <w:bCs/>
          <w:color w:val="212529"/>
          <w:sz w:val="20"/>
          <w:szCs w:val="20"/>
          <w:vertAlign w:val="superscript"/>
        </w:rPr>
        <w:t>43 </w:t>
      </w:r>
      <w:r w:rsidRPr="006A593C">
        <w:rPr>
          <w:rFonts w:ascii="Arial" w:eastAsia="Times New Roman" w:hAnsi="Arial" w:cs="Arial"/>
          <w:b/>
          <w:bCs/>
          <w:color w:val="212529"/>
          <w:sz w:val="27"/>
          <w:szCs w:val="27"/>
        </w:rPr>
        <w:t>The Lord said to Moses and Aaron, “This is the ordinance of the Passover: no foreigner is to eat of it; </w:t>
      </w:r>
      <w:r w:rsidRPr="006A593C">
        <w:rPr>
          <w:rFonts w:ascii="Arial" w:eastAsia="Times New Roman" w:hAnsi="Arial" w:cs="Arial"/>
          <w:b/>
          <w:bCs/>
          <w:color w:val="212529"/>
          <w:sz w:val="20"/>
          <w:szCs w:val="20"/>
          <w:vertAlign w:val="superscript"/>
        </w:rPr>
        <w:t>44 </w:t>
      </w:r>
      <w:r w:rsidRPr="006A593C">
        <w:rPr>
          <w:rFonts w:ascii="Arial" w:eastAsia="Times New Roman" w:hAnsi="Arial" w:cs="Arial"/>
          <w:b/>
          <w:bCs/>
          <w:color w:val="212529"/>
          <w:sz w:val="27"/>
          <w:szCs w:val="27"/>
        </w:rPr>
        <w:t>but every man’s slave purchased with money, after you have circumcised him, then he may eat of it. </w:t>
      </w:r>
      <w:r w:rsidRPr="006A593C">
        <w:rPr>
          <w:rFonts w:ascii="Arial" w:eastAsia="Times New Roman" w:hAnsi="Arial" w:cs="Arial"/>
          <w:b/>
          <w:bCs/>
          <w:color w:val="212529"/>
          <w:sz w:val="20"/>
          <w:szCs w:val="20"/>
          <w:vertAlign w:val="superscript"/>
        </w:rPr>
        <w:t>45 </w:t>
      </w:r>
      <w:r w:rsidRPr="006A593C">
        <w:rPr>
          <w:rFonts w:ascii="Arial" w:eastAsia="Times New Roman" w:hAnsi="Arial" w:cs="Arial"/>
          <w:b/>
          <w:bCs/>
          <w:color w:val="212529"/>
          <w:sz w:val="27"/>
          <w:szCs w:val="27"/>
        </w:rPr>
        <w:t>A sojourner or a hired servant shall not eat of it. </w:t>
      </w:r>
      <w:r w:rsidRPr="006A593C">
        <w:rPr>
          <w:rFonts w:ascii="Arial" w:eastAsia="Times New Roman" w:hAnsi="Arial" w:cs="Arial"/>
          <w:b/>
          <w:bCs/>
          <w:color w:val="212529"/>
          <w:sz w:val="20"/>
          <w:szCs w:val="20"/>
          <w:vertAlign w:val="superscript"/>
        </w:rPr>
        <w:t>46 </w:t>
      </w:r>
      <w:r w:rsidRPr="006A593C">
        <w:rPr>
          <w:rFonts w:ascii="Arial" w:eastAsia="Times New Roman" w:hAnsi="Arial" w:cs="Arial"/>
          <w:b/>
          <w:bCs/>
          <w:color w:val="212529"/>
          <w:sz w:val="27"/>
          <w:szCs w:val="27"/>
        </w:rPr>
        <w:t xml:space="preserve">It is to be eaten in a single house; you are not to bring forth any of the flesh outside of the </w:t>
      </w:r>
      <w:r w:rsidRPr="006A593C">
        <w:rPr>
          <w:rFonts w:ascii="Arial" w:eastAsia="Times New Roman" w:hAnsi="Arial" w:cs="Arial"/>
          <w:b/>
          <w:bCs/>
          <w:color w:val="212529"/>
          <w:sz w:val="27"/>
          <w:szCs w:val="27"/>
        </w:rPr>
        <w:lastRenderedPageBreak/>
        <w:t>house, nor are you to break any bone of it. </w:t>
      </w:r>
      <w:r w:rsidRPr="006A593C">
        <w:rPr>
          <w:rFonts w:ascii="Arial" w:eastAsia="Times New Roman" w:hAnsi="Arial" w:cs="Arial"/>
          <w:b/>
          <w:bCs/>
          <w:color w:val="212529"/>
          <w:sz w:val="20"/>
          <w:szCs w:val="20"/>
          <w:vertAlign w:val="superscript"/>
        </w:rPr>
        <w:t>47 </w:t>
      </w:r>
      <w:r w:rsidRPr="006A593C">
        <w:rPr>
          <w:rFonts w:ascii="Arial" w:eastAsia="Times New Roman" w:hAnsi="Arial" w:cs="Arial"/>
          <w:b/>
          <w:bCs/>
          <w:color w:val="212529"/>
          <w:sz w:val="27"/>
          <w:szCs w:val="27"/>
        </w:rPr>
        <w:t xml:space="preserve">All the congregation of Israel </w:t>
      </w:r>
      <w:proofErr w:type="gramStart"/>
      <w:r w:rsidRPr="006A593C">
        <w:rPr>
          <w:rFonts w:ascii="Arial" w:eastAsia="Times New Roman" w:hAnsi="Arial" w:cs="Arial"/>
          <w:b/>
          <w:bCs/>
          <w:color w:val="212529"/>
          <w:sz w:val="27"/>
          <w:szCs w:val="27"/>
        </w:rPr>
        <w:t>are</w:t>
      </w:r>
      <w:proofErr w:type="gramEnd"/>
      <w:r w:rsidRPr="006A593C">
        <w:rPr>
          <w:rFonts w:ascii="Arial" w:eastAsia="Times New Roman" w:hAnsi="Arial" w:cs="Arial"/>
          <w:b/>
          <w:bCs/>
          <w:color w:val="212529"/>
          <w:sz w:val="27"/>
          <w:szCs w:val="27"/>
        </w:rPr>
        <w:t xml:space="preserve"> to celebrate this. </w:t>
      </w:r>
      <w:r w:rsidRPr="006A593C">
        <w:rPr>
          <w:rFonts w:ascii="Arial" w:eastAsia="Times New Roman" w:hAnsi="Arial" w:cs="Arial"/>
          <w:b/>
          <w:bCs/>
          <w:color w:val="212529"/>
          <w:sz w:val="20"/>
          <w:szCs w:val="20"/>
          <w:vertAlign w:val="superscript"/>
        </w:rPr>
        <w:t>48 </w:t>
      </w:r>
      <w:r w:rsidRPr="006A593C">
        <w:rPr>
          <w:rFonts w:ascii="Arial" w:eastAsia="Times New Roman" w:hAnsi="Arial" w:cs="Arial"/>
          <w:b/>
          <w:bCs/>
          <w:color w:val="212529"/>
          <w:sz w:val="27"/>
          <w:szCs w:val="27"/>
        </w:rPr>
        <w:t>But if a stranger sojourns with you, and celebrates the Passover to the Lord, let all his males be circumcised, and then let him come near to celebrate it; and he shall be like a native of the land. But no uncircumcised person may eat of it. </w:t>
      </w:r>
      <w:r w:rsidRPr="006A593C">
        <w:rPr>
          <w:rFonts w:ascii="Arial" w:eastAsia="Times New Roman" w:hAnsi="Arial" w:cs="Arial"/>
          <w:b/>
          <w:bCs/>
          <w:color w:val="212529"/>
          <w:sz w:val="20"/>
          <w:szCs w:val="20"/>
          <w:vertAlign w:val="superscript"/>
        </w:rPr>
        <w:t>49 </w:t>
      </w:r>
      <w:r w:rsidRPr="006A593C">
        <w:rPr>
          <w:rFonts w:ascii="Arial" w:eastAsia="Times New Roman" w:hAnsi="Arial" w:cs="Arial"/>
          <w:b/>
          <w:bCs/>
          <w:color w:val="212529"/>
          <w:sz w:val="27"/>
          <w:szCs w:val="27"/>
        </w:rPr>
        <w:t>The same law shall apply to the native as to the stranger who sojourns among you.”</w:t>
      </w:r>
    </w:p>
    <w:p w:rsidR="006A593C" w:rsidRPr="006A593C" w:rsidRDefault="006A593C" w:rsidP="006A593C">
      <w:pPr>
        <w:shd w:val="clear" w:color="auto" w:fill="FFFFFF"/>
        <w:spacing w:after="100" w:afterAutospacing="1" w:line="240" w:lineRule="auto"/>
        <w:rPr>
          <w:rFonts w:ascii="Arial" w:eastAsia="Times New Roman" w:hAnsi="Arial" w:cs="Arial"/>
          <w:color w:val="212529"/>
          <w:sz w:val="27"/>
          <w:szCs w:val="27"/>
        </w:rPr>
      </w:pPr>
      <w:r w:rsidRPr="006A593C">
        <w:rPr>
          <w:rFonts w:ascii="Arial" w:eastAsia="Times New Roman" w:hAnsi="Arial" w:cs="Arial"/>
          <w:b/>
          <w:bCs/>
          <w:color w:val="212529"/>
          <w:sz w:val="20"/>
          <w:szCs w:val="20"/>
          <w:vertAlign w:val="superscript"/>
        </w:rPr>
        <w:t>50 </w:t>
      </w:r>
      <w:r w:rsidRPr="006A593C">
        <w:rPr>
          <w:rFonts w:ascii="Arial" w:eastAsia="Times New Roman" w:hAnsi="Arial" w:cs="Arial"/>
          <w:b/>
          <w:bCs/>
          <w:color w:val="212529"/>
          <w:sz w:val="27"/>
          <w:szCs w:val="27"/>
        </w:rPr>
        <w:t>Then all the sons of Israel did </w:t>
      </w:r>
      <w:r w:rsidRPr="006A593C">
        <w:rPr>
          <w:rFonts w:ascii="Arial" w:eastAsia="Times New Roman" w:hAnsi="Arial" w:cs="Arial"/>
          <w:b/>
          <w:bCs/>
          <w:i/>
          <w:iCs/>
          <w:color w:val="212529"/>
          <w:sz w:val="27"/>
          <w:szCs w:val="27"/>
        </w:rPr>
        <w:t>so</w:t>
      </w:r>
      <w:r w:rsidRPr="006A593C">
        <w:rPr>
          <w:rFonts w:ascii="Arial" w:eastAsia="Times New Roman" w:hAnsi="Arial" w:cs="Arial"/>
          <w:b/>
          <w:bCs/>
          <w:color w:val="212529"/>
          <w:sz w:val="27"/>
          <w:szCs w:val="27"/>
        </w:rPr>
        <w:t>; they did just as the Lord had commanded Moses and Aaron. </w:t>
      </w:r>
      <w:r w:rsidRPr="006A593C">
        <w:rPr>
          <w:rFonts w:ascii="Arial" w:eastAsia="Times New Roman" w:hAnsi="Arial" w:cs="Arial"/>
          <w:b/>
          <w:bCs/>
          <w:color w:val="212529"/>
          <w:sz w:val="20"/>
          <w:szCs w:val="20"/>
          <w:vertAlign w:val="superscript"/>
        </w:rPr>
        <w:t>51 </w:t>
      </w:r>
      <w:r w:rsidRPr="006A593C">
        <w:rPr>
          <w:rFonts w:ascii="Arial" w:eastAsia="Times New Roman" w:hAnsi="Arial" w:cs="Arial"/>
          <w:b/>
          <w:bCs/>
          <w:color w:val="212529"/>
          <w:sz w:val="27"/>
          <w:szCs w:val="27"/>
        </w:rPr>
        <w:t>And on that same day the Lord brought the sons of Israel out of the land of Egypt by their hosts.</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6B5"/>
    <w:multiLevelType w:val="multilevel"/>
    <w:tmpl w:val="CFB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3C"/>
    <w:rsid w:val="003040F2"/>
    <w:rsid w:val="006A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9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5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593C"/>
    <w:rPr>
      <w:i/>
      <w:iCs/>
    </w:rPr>
  </w:style>
  <w:style w:type="character" w:styleId="Hyperlink">
    <w:name w:val="Hyperlink"/>
    <w:basedOn w:val="DefaultParagraphFont"/>
    <w:uiPriority w:val="99"/>
    <w:unhideWhenUsed/>
    <w:rsid w:val="006A593C"/>
    <w:rPr>
      <w:color w:val="0000FF"/>
      <w:u w:val="single"/>
    </w:rPr>
  </w:style>
  <w:style w:type="character" w:styleId="Strong">
    <w:name w:val="Strong"/>
    <w:basedOn w:val="DefaultParagraphFont"/>
    <w:uiPriority w:val="22"/>
    <w:qFormat/>
    <w:rsid w:val="006A59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5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9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5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593C"/>
    <w:rPr>
      <w:i/>
      <w:iCs/>
    </w:rPr>
  </w:style>
  <w:style w:type="character" w:styleId="Hyperlink">
    <w:name w:val="Hyperlink"/>
    <w:basedOn w:val="DefaultParagraphFont"/>
    <w:uiPriority w:val="99"/>
    <w:unhideWhenUsed/>
    <w:rsid w:val="006A593C"/>
    <w:rPr>
      <w:color w:val="0000FF"/>
      <w:u w:val="single"/>
    </w:rPr>
  </w:style>
  <w:style w:type="character" w:styleId="Strong">
    <w:name w:val="Strong"/>
    <w:basedOn w:val="DefaultParagraphFont"/>
    <w:uiPriority w:val="22"/>
    <w:qFormat/>
    <w:rsid w:val="006A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2&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John+19.36&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2/exodus-1243-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2022-06-25T07:23:00Z</dcterms:created>
  <dcterms:modified xsi:type="dcterms:W3CDTF">2022-06-25T07:24:00Z</dcterms:modified>
</cp:coreProperties>
</file>