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7" w:rsidRPr="00875187" w:rsidRDefault="00875187" w:rsidP="0087518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5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Genesis 11:16-21</w:t>
      </w:r>
    </w:p>
    <w:p w:rsidR="00875187" w:rsidRDefault="00875187" w:rsidP="0087518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7" w:history="1">
        <w:r w:rsidRPr="00735750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https://thebiblesays.com/commentary/gen/gen-11/genesis-1116-21/</w:t>
        </w:r>
      </w:hyperlink>
    </w:p>
    <w:p w:rsidR="00875187" w:rsidRPr="00875187" w:rsidRDefault="00875187" w:rsidP="00875187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875187">
        <w:rPr>
          <w:rFonts w:ascii="Arial" w:eastAsia="Times New Roman" w:hAnsi="Arial" w:cs="Arial"/>
          <w:i/>
          <w:iCs/>
          <w:sz w:val="27"/>
          <w:szCs w:val="27"/>
        </w:rPr>
        <w:t xml:space="preserve">The genealogy covering the ten generations from Shem to Abraham continues with Peleg, </w:t>
      </w:r>
      <w:proofErr w:type="spellStart"/>
      <w:r w:rsidRPr="00875187">
        <w:rPr>
          <w:rFonts w:ascii="Arial" w:eastAsia="Times New Roman" w:hAnsi="Arial" w:cs="Arial"/>
          <w:i/>
          <w:iCs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i/>
          <w:iCs/>
          <w:sz w:val="27"/>
          <w:szCs w:val="27"/>
        </w:rPr>
        <w:t xml:space="preserve">, and </w:t>
      </w:r>
      <w:proofErr w:type="spellStart"/>
      <w:r w:rsidRPr="00875187">
        <w:rPr>
          <w:rFonts w:ascii="Arial" w:eastAsia="Times New Roman" w:hAnsi="Arial" w:cs="Arial"/>
          <w:i/>
          <w:iCs/>
          <w:sz w:val="27"/>
          <w:szCs w:val="27"/>
        </w:rPr>
        <w:t>Serug</w:t>
      </w:r>
      <w:proofErr w:type="spellEnd"/>
      <w:r w:rsidRPr="00875187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875187" w:rsidRPr="00875187" w:rsidRDefault="00875187" w:rsidP="008751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75187">
        <w:rPr>
          <w:rFonts w:ascii="Arial" w:eastAsia="Times New Roman" w:hAnsi="Arial" w:cs="Arial"/>
          <w:sz w:val="27"/>
          <w:szCs w:val="27"/>
        </w:rPr>
        <w:t xml:space="preserve">The line of Peleg is the fifth generation in the journey from Shem to Abram. Peleg’s father Eber lived a total of 464 years. This makes him the longest living person recorded in the Bible who was born after the flood. Peleg’s brother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Joktan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was the ancestor of Arabian tribes while Peleg is the forefather of northwest Mesopotamian families</w:t>
      </w:r>
      <w:r>
        <w:rPr>
          <w:rStyle w:val="FootnoteReference"/>
          <w:rFonts w:ascii="Arial" w:eastAsia="Times New Roman" w:hAnsi="Arial" w:cs="Arial"/>
          <w:sz w:val="27"/>
          <w:szCs w:val="27"/>
        </w:rPr>
        <w:footnoteReference w:id="1"/>
      </w:r>
      <w:r w:rsidRPr="00875187">
        <w:rPr>
          <w:rFonts w:ascii="Arial" w:eastAsia="Times New Roman" w:hAnsi="Arial" w:cs="Arial"/>
          <w:sz w:val="27"/>
          <w:szCs w:val="27"/>
        </w:rPr>
        <w:t xml:space="preserve">. Peleg’s son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is not identified with any specific location. His name means “friend.”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Reu’s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son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Serug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is the name of an ancient city (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Sarugi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) west of Haran in northwestern Mesopotamia. The city of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Sarugi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, in the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Balikh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Valley, is the site of the modern village of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Suruc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on one of the important Near Eastern trade routes. [This is likely a vestige of the settlement of </w:t>
      </w:r>
      <w:proofErr w:type="spellStart"/>
      <w:r w:rsidRPr="00875187">
        <w:rPr>
          <w:rFonts w:ascii="Arial" w:eastAsia="Times New Roman" w:hAnsi="Arial" w:cs="Arial"/>
          <w:sz w:val="27"/>
          <w:szCs w:val="27"/>
        </w:rPr>
        <w:t>Serug</w:t>
      </w:r>
      <w:proofErr w:type="spellEnd"/>
      <w:r w:rsidRPr="00875187">
        <w:rPr>
          <w:rFonts w:ascii="Arial" w:eastAsia="Times New Roman" w:hAnsi="Arial" w:cs="Arial"/>
          <w:sz w:val="27"/>
          <w:szCs w:val="27"/>
        </w:rPr>
        <w:t xml:space="preserve"> in the area of northwestern Mesopotamia.]</w:t>
      </w:r>
    </w:p>
    <w:p w:rsidR="00875187" w:rsidRPr="00875187" w:rsidRDefault="00875187" w:rsidP="008751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75187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875187" w:rsidRPr="00875187" w:rsidRDefault="00875187" w:rsidP="008751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16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Eber lived thirty-four years, and became the father of Peleg; </w:t>
      </w: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17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and Eber lived four hundred and thirty years after he became the father of Peleg, and he had </w:t>
      </w:r>
      <w:r w:rsidRPr="00875187">
        <w:rPr>
          <w:rFonts w:ascii="Arial" w:eastAsia="Times New Roman" w:hAnsi="Arial" w:cs="Arial"/>
          <w:b/>
          <w:bCs/>
          <w:i/>
          <w:iCs/>
          <w:sz w:val="27"/>
          <w:szCs w:val="27"/>
        </w:rPr>
        <w:t>other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sons and daughters. </w:t>
      </w: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18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 xml:space="preserve"> Peleg lived thirty years, and became the father of 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>; </w:t>
      </w: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19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 xml:space="preserve"> and Peleg lived two hundred and nine years after he became the father of 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>, and he had </w:t>
      </w:r>
      <w:r w:rsidRPr="00875187">
        <w:rPr>
          <w:rFonts w:ascii="Arial" w:eastAsia="Times New Roman" w:hAnsi="Arial" w:cs="Arial"/>
          <w:b/>
          <w:bCs/>
          <w:i/>
          <w:iCs/>
          <w:sz w:val="27"/>
          <w:szCs w:val="27"/>
        </w:rPr>
        <w:t>other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sons and daughters. </w:t>
      </w: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20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 xml:space="preserve"> lived thirty-two years, and became the father of 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Serug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>; </w:t>
      </w:r>
      <w:r w:rsidRPr="0087518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21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 xml:space="preserve"> and 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Reu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 xml:space="preserve"> lived two hundred and seven years after he became the father of </w:t>
      </w:r>
      <w:proofErr w:type="spellStart"/>
      <w:r w:rsidRPr="00875187">
        <w:rPr>
          <w:rFonts w:ascii="Arial" w:eastAsia="Times New Roman" w:hAnsi="Arial" w:cs="Arial"/>
          <w:b/>
          <w:bCs/>
          <w:sz w:val="27"/>
          <w:szCs w:val="27"/>
        </w:rPr>
        <w:t>Serug</w:t>
      </w:r>
      <w:proofErr w:type="spellEnd"/>
      <w:r w:rsidRPr="00875187">
        <w:rPr>
          <w:rFonts w:ascii="Arial" w:eastAsia="Times New Roman" w:hAnsi="Arial" w:cs="Arial"/>
          <w:b/>
          <w:bCs/>
          <w:sz w:val="27"/>
          <w:szCs w:val="27"/>
        </w:rPr>
        <w:t>, and he had </w:t>
      </w:r>
      <w:r w:rsidRPr="00875187">
        <w:rPr>
          <w:rFonts w:ascii="Arial" w:eastAsia="Times New Roman" w:hAnsi="Arial" w:cs="Arial"/>
          <w:b/>
          <w:bCs/>
          <w:i/>
          <w:iCs/>
          <w:sz w:val="27"/>
          <w:szCs w:val="27"/>
        </w:rPr>
        <w:t>other</w:t>
      </w:r>
      <w:r w:rsidRPr="00875187">
        <w:rPr>
          <w:rFonts w:ascii="Arial" w:eastAsia="Times New Roman" w:hAnsi="Arial" w:cs="Arial"/>
          <w:b/>
          <w:bCs/>
          <w:sz w:val="27"/>
          <w:szCs w:val="27"/>
        </w:rPr>
        <w:t> sons and daughters.</w:t>
      </w:r>
    </w:p>
    <w:p w:rsidR="00CC0C29" w:rsidRDefault="00CC0C29"/>
    <w:sectPr w:rsidR="00CC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B7" w:rsidRDefault="00C720B7" w:rsidP="00875187">
      <w:pPr>
        <w:spacing w:after="0" w:line="240" w:lineRule="auto"/>
      </w:pPr>
      <w:r>
        <w:separator/>
      </w:r>
    </w:p>
  </w:endnote>
  <w:endnote w:type="continuationSeparator" w:id="0">
    <w:p w:rsidR="00C720B7" w:rsidRDefault="00C720B7" w:rsidP="008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B7" w:rsidRDefault="00C720B7" w:rsidP="00875187">
      <w:pPr>
        <w:spacing w:after="0" w:line="240" w:lineRule="auto"/>
      </w:pPr>
      <w:r>
        <w:separator/>
      </w:r>
    </w:p>
  </w:footnote>
  <w:footnote w:type="continuationSeparator" w:id="0">
    <w:p w:rsidR="00C720B7" w:rsidRDefault="00C720B7" w:rsidP="00875187">
      <w:pPr>
        <w:spacing w:after="0" w:line="240" w:lineRule="auto"/>
      </w:pPr>
      <w:r>
        <w:continuationSeparator/>
      </w:r>
    </w:p>
  </w:footnote>
  <w:footnote w:id="1">
    <w:p w:rsidR="00875187" w:rsidRPr="00875187" w:rsidRDefault="008751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5187">
        <w:rPr>
          <w:rFonts w:ascii="Arial" w:eastAsia="Times New Roman" w:hAnsi="Arial" w:cs="Arial"/>
        </w:rPr>
        <w:t>Mathews, K. A. </w:t>
      </w:r>
      <w:hyperlink r:id="rId1" w:tgtFrame="BLB_NW" w:history="1">
        <w:r w:rsidRPr="00875187">
          <w:rPr>
            <w:rFonts w:ascii="Arial" w:eastAsia="Times New Roman" w:hAnsi="Arial" w:cs="Arial"/>
            <w:i/>
            <w:iCs/>
            <w:color w:val="525DDC"/>
          </w:rPr>
          <w:t>Genesis 1-11:26</w:t>
        </w:r>
      </w:hyperlink>
      <w:r w:rsidRPr="00875187">
        <w:rPr>
          <w:rFonts w:ascii="Arial" w:eastAsia="Times New Roman" w:hAnsi="Arial" w:cs="Arial"/>
        </w:rPr>
        <w:t xml:space="preserve">. </w:t>
      </w:r>
      <w:proofErr w:type="gramStart"/>
      <w:r w:rsidRPr="00875187">
        <w:rPr>
          <w:rFonts w:ascii="Arial" w:eastAsia="Times New Roman" w:hAnsi="Arial" w:cs="Arial"/>
        </w:rPr>
        <w:t>Vol. 1A.</w:t>
      </w:r>
      <w:proofErr w:type="gramEnd"/>
      <w:r w:rsidRPr="00875187">
        <w:rPr>
          <w:rFonts w:ascii="Arial" w:eastAsia="Times New Roman" w:hAnsi="Arial" w:cs="Arial"/>
        </w:rPr>
        <w:t xml:space="preserve"> Nashville: </w:t>
      </w:r>
      <w:proofErr w:type="spellStart"/>
      <w:r w:rsidRPr="00875187">
        <w:rPr>
          <w:rFonts w:ascii="Arial" w:eastAsia="Times New Roman" w:hAnsi="Arial" w:cs="Arial"/>
        </w:rPr>
        <w:t>Broadman</w:t>
      </w:r>
      <w:proofErr w:type="spellEnd"/>
      <w:r w:rsidRPr="00875187">
        <w:rPr>
          <w:rFonts w:ascii="Arial" w:eastAsia="Times New Roman" w:hAnsi="Arial" w:cs="Arial"/>
        </w:rPr>
        <w:t xml:space="preserve"> &amp; Holman Publishers, 1996. Print. </w:t>
      </w:r>
      <w:proofErr w:type="gramStart"/>
      <w:r w:rsidRPr="00875187">
        <w:rPr>
          <w:rFonts w:ascii="Arial" w:eastAsia="Times New Roman" w:hAnsi="Arial" w:cs="Arial"/>
        </w:rPr>
        <w:t>The New American Commentary.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7"/>
    <w:rsid w:val="00875187"/>
    <w:rsid w:val="00C720B7"/>
    <w:rsid w:val="00C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5187"/>
    <w:rPr>
      <w:i/>
      <w:iCs/>
    </w:rPr>
  </w:style>
  <w:style w:type="character" w:styleId="Hyperlink">
    <w:name w:val="Hyperlink"/>
    <w:basedOn w:val="DefaultParagraphFont"/>
    <w:uiPriority w:val="99"/>
    <w:unhideWhenUsed/>
    <w:rsid w:val="008751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18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5187"/>
    <w:rPr>
      <w:i/>
      <w:iCs/>
    </w:rPr>
  </w:style>
  <w:style w:type="character" w:styleId="Hyperlink">
    <w:name w:val="Hyperlink"/>
    <w:basedOn w:val="DefaultParagraphFont"/>
    <w:uiPriority w:val="99"/>
    <w:unhideWhenUsed/>
    <w:rsid w:val="008751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18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biblesays.com/commentary/gen/gen-11/genesis-1116-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ueletterbible.org/search/preSearch.cfm?Criteria=Genesis+1-11.26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2022-09-05T15:19:00Z</dcterms:created>
  <dcterms:modified xsi:type="dcterms:W3CDTF">2022-09-05T15:21:00Z</dcterms:modified>
</cp:coreProperties>
</file>