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01" w:rsidRPr="00E20001" w:rsidRDefault="00E20001" w:rsidP="00E2000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E20001">
        <w:rPr>
          <w:rFonts w:ascii="Times New Roman" w:eastAsia="Times New Roman" w:hAnsi="Times New Roman" w:cs="Times New Roman"/>
          <w:b/>
          <w:bCs/>
          <w:color w:val="212529"/>
          <w:kern w:val="36"/>
          <w:sz w:val="48"/>
          <w:szCs w:val="48"/>
          <w:lang w:val="es-MX"/>
        </w:rPr>
        <w:t>Deuteronomy</w:t>
      </w:r>
      <w:proofErr w:type="spellEnd"/>
      <w:r w:rsidRPr="00E20001">
        <w:rPr>
          <w:rFonts w:ascii="Times New Roman" w:eastAsia="Times New Roman" w:hAnsi="Times New Roman" w:cs="Times New Roman"/>
          <w:b/>
          <w:bCs/>
          <w:color w:val="212529"/>
          <w:kern w:val="36"/>
          <w:sz w:val="48"/>
          <w:szCs w:val="48"/>
          <w:lang w:val="es-MX"/>
        </w:rPr>
        <w:t xml:space="preserve"> 2:16-23</w:t>
      </w:r>
    </w:p>
    <w:p w:rsidR="00E20001" w:rsidRDefault="00E20001" w:rsidP="00E20001">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https://thebiblesays.com/commentary/deut/deut-2/deuteronomy-216-23/</w:t>
        </w:r>
      </w:hyperlink>
    </w:p>
    <w:p w:rsidR="00E20001" w:rsidRPr="00E20001" w:rsidRDefault="00E20001" w:rsidP="00E2000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20001">
        <w:rPr>
          <w:rFonts w:ascii="Arial" w:eastAsia="Times New Roman" w:hAnsi="Arial" w:cs="Arial"/>
          <w:i/>
          <w:iCs/>
          <w:color w:val="212529"/>
          <w:sz w:val="27"/>
          <w:szCs w:val="27"/>
        </w:rPr>
        <w:t xml:space="preserve">In recounting Israel’s history up to this point, Moses reminds them of the time when God told them not to molest the Ammonites because, like the </w:t>
      </w:r>
      <w:proofErr w:type="spellStart"/>
      <w:r w:rsidRPr="00E20001">
        <w:rPr>
          <w:rFonts w:ascii="Arial" w:eastAsia="Times New Roman" w:hAnsi="Arial" w:cs="Arial"/>
          <w:i/>
          <w:iCs/>
          <w:color w:val="212529"/>
          <w:sz w:val="27"/>
          <w:szCs w:val="27"/>
        </w:rPr>
        <w:t>Edomites</w:t>
      </w:r>
      <w:proofErr w:type="spellEnd"/>
      <w:r w:rsidRPr="00E20001">
        <w:rPr>
          <w:rFonts w:ascii="Arial" w:eastAsia="Times New Roman" w:hAnsi="Arial" w:cs="Arial"/>
          <w:i/>
          <w:iCs/>
          <w:color w:val="212529"/>
          <w:sz w:val="27"/>
          <w:szCs w:val="27"/>
        </w:rPr>
        <w:t xml:space="preserve"> and the Moabites, they are Israel’s kinsmen. Their land was given to them by the LORD.</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The destruction of the disobedient generation, described here as</w:t>
      </w:r>
      <w:r w:rsidRPr="00E20001">
        <w:rPr>
          <w:rFonts w:ascii="Arial" w:eastAsia="Times New Roman" w:hAnsi="Arial" w:cs="Arial"/>
          <w:i/>
          <w:iCs/>
          <w:color w:val="212529"/>
          <w:sz w:val="27"/>
          <w:szCs w:val="27"/>
        </w:rPr>
        <w:t> men of war</w:t>
      </w:r>
      <w:r w:rsidRPr="00E20001">
        <w:rPr>
          <w:rFonts w:ascii="Arial" w:eastAsia="Times New Roman" w:hAnsi="Arial" w:cs="Arial"/>
          <w:color w:val="212529"/>
          <w:sz w:val="27"/>
          <w:szCs w:val="27"/>
        </w:rPr>
        <w:t>, represented a crucial moment in the journey toward the conquest of Canaan. The evidence is clear from the repetition of the statements “</w:t>
      </w:r>
      <w:r w:rsidRPr="00E20001">
        <w:rPr>
          <w:rFonts w:ascii="Arial" w:eastAsia="Times New Roman" w:hAnsi="Arial" w:cs="Arial"/>
          <w:i/>
          <w:iCs/>
          <w:color w:val="212529"/>
          <w:sz w:val="27"/>
          <w:szCs w:val="27"/>
        </w:rPr>
        <w:t>until</w:t>
      </w:r>
      <w:r w:rsidRPr="00E20001">
        <w:rPr>
          <w:rFonts w:ascii="Arial" w:eastAsia="Times New Roman" w:hAnsi="Arial" w:cs="Arial"/>
          <w:color w:val="212529"/>
          <w:sz w:val="27"/>
          <w:szCs w:val="27"/>
        </w:rPr>
        <w:t> </w:t>
      </w:r>
      <w:r w:rsidRPr="00E20001">
        <w:rPr>
          <w:rFonts w:ascii="Arial" w:eastAsia="Times New Roman" w:hAnsi="Arial" w:cs="Arial"/>
          <w:i/>
          <w:iCs/>
          <w:color w:val="212529"/>
          <w:sz w:val="27"/>
          <w:szCs w:val="27"/>
        </w:rPr>
        <w:t>all the generation of the men of war perished</w:t>
      </w:r>
      <w:r w:rsidRPr="00E20001">
        <w:rPr>
          <w:rFonts w:ascii="Arial" w:eastAsia="Times New Roman" w:hAnsi="Arial" w:cs="Arial"/>
          <w:color w:val="212529"/>
          <w:sz w:val="27"/>
          <w:szCs w:val="27"/>
        </w:rPr>
        <w:t>” (v. 14), “</w:t>
      </w:r>
      <w:r w:rsidRPr="00E20001">
        <w:rPr>
          <w:rFonts w:ascii="Arial" w:eastAsia="Times New Roman" w:hAnsi="Arial" w:cs="Arial"/>
          <w:i/>
          <w:iCs/>
          <w:color w:val="212529"/>
          <w:sz w:val="27"/>
          <w:szCs w:val="27"/>
        </w:rPr>
        <w:t>until they all</w:t>
      </w:r>
      <w:r w:rsidRPr="00E20001">
        <w:rPr>
          <w:rFonts w:ascii="Arial" w:eastAsia="Times New Roman" w:hAnsi="Arial" w:cs="Arial"/>
          <w:color w:val="212529"/>
          <w:sz w:val="27"/>
          <w:szCs w:val="27"/>
        </w:rPr>
        <w:t> </w:t>
      </w:r>
      <w:r w:rsidRPr="00E20001">
        <w:rPr>
          <w:rFonts w:ascii="Arial" w:eastAsia="Times New Roman" w:hAnsi="Arial" w:cs="Arial"/>
          <w:i/>
          <w:iCs/>
          <w:color w:val="212529"/>
          <w:sz w:val="27"/>
          <w:szCs w:val="27"/>
        </w:rPr>
        <w:t>perished</w:t>
      </w:r>
      <w:r w:rsidRPr="00E20001">
        <w:rPr>
          <w:rFonts w:ascii="Arial" w:eastAsia="Times New Roman" w:hAnsi="Arial" w:cs="Arial"/>
          <w:color w:val="212529"/>
          <w:sz w:val="27"/>
          <w:szCs w:val="27"/>
        </w:rPr>
        <w:t>,” (v. 15), and “</w:t>
      </w:r>
      <w:r w:rsidRPr="00E20001">
        <w:rPr>
          <w:rFonts w:ascii="Arial" w:eastAsia="Times New Roman" w:hAnsi="Arial" w:cs="Arial"/>
          <w:i/>
          <w:iCs/>
          <w:color w:val="212529"/>
          <w:sz w:val="27"/>
          <w:szCs w:val="27"/>
        </w:rPr>
        <w:t>when all the men of war had finally perished</w:t>
      </w:r>
      <w:r w:rsidRPr="00E20001">
        <w:rPr>
          <w:rFonts w:ascii="Arial" w:eastAsia="Times New Roman" w:hAnsi="Arial" w:cs="Arial"/>
          <w:color w:val="212529"/>
          <w:sz w:val="27"/>
          <w:szCs w:val="27"/>
        </w:rPr>
        <w:t>” (v. 16). In all these three instances, the reference was about the rebellious people of whom God had said, “Not one of these men, this evil generation, shall see the good land which I swore to give your fathers,” (</w:t>
      </w:r>
      <w:hyperlink r:id="rId6" w:tgtFrame="BLB_NW" w:history="1">
        <w:r w:rsidRPr="00E20001">
          <w:rPr>
            <w:rFonts w:ascii="Arial" w:eastAsia="Times New Roman" w:hAnsi="Arial" w:cs="Arial"/>
            <w:color w:val="525DDC"/>
            <w:sz w:val="27"/>
            <w:szCs w:val="27"/>
          </w:rPr>
          <w:t>Deuteronomy 1:35</w:t>
        </w:r>
      </w:hyperlink>
      <w:r w:rsidRPr="00E20001">
        <w:rPr>
          <w:rFonts w:ascii="Arial" w:eastAsia="Times New Roman" w:hAnsi="Arial" w:cs="Arial"/>
          <w:color w:val="212529"/>
          <w:sz w:val="27"/>
          <w:szCs w:val="27"/>
        </w:rPr>
        <w:t>; </w:t>
      </w:r>
      <w:hyperlink r:id="rId7" w:tgtFrame="BLB_NW" w:history="1">
        <w:r w:rsidRPr="00E20001">
          <w:rPr>
            <w:rFonts w:ascii="Arial" w:eastAsia="Times New Roman" w:hAnsi="Arial" w:cs="Arial"/>
            <w:color w:val="525DDC"/>
            <w:sz w:val="27"/>
            <w:szCs w:val="27"/>
          </w:rPr>
          <w:t>Numbers 14:30</w:t>
        </w:r>
      </w:hyperlink>
      <w:r w:rsidRPr="00E20001">
        <w:rPr>
          <w:rFonts w:ascii="Arial" w:eastAsia="Times New Roman" w:hAnsi="Arial" w:cs="Arial"/>
          <w:color w:val="212529"/>
          <w:sz w:val="27"/>
          <w:szCs w:val="27"/>
        </w:rPr>
        <w:t>). This first generation died in the wilderness without seeing the Promised Land.</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In </w:t>
      </w:r>
      <w:hyperlink r:id="rId8" w:tgtFrame="BLB_NW" w:history="1">
        <w:r w:rsidRPr="00E20001">
          <w:rPr>
            <w:rFonts w:ascii="Arial" w:eastAsia="Times New Roman" w:hAnsi="Arial" w:cs="Arial"/>
            <w:color w:val="525DDC"/>
            <w:sz w:val="27"/>
            <w:szCs w:val="27"/>
          </w:rPr>
          <w:t>Numbers 1</w:t>
        </w:r>
      </w:hyperlink>
      <w:r w:rsidRPr="00E20001">
        <w:rPr>
          <w:rFonts w:ascii="Arial" w:eastAsia="Times New Roman" w:hAnsi="Arial" w:cs="Arial"/>
          <w:color w:val="212529"/>
          <w:sz w:val="27"/>
          <w:szCs w:val="27"/>
        </w:rPr>
        <w:t>, those who were numbered were men “twenty years old and upward, whoever was able to go out to war in Israel.” And in </w:t>
      </w:r>
      <w:hyperlink r:id="rId9" w:tgtFrame="BLB_NW" w:history="1">
        <w:r w:rsidRPr="00E20001">
          <w:rPr>
            <w:rFonts w:ascii="Arial" w:eastAsia="Times New Roman" w:hAnsi="Arial" w:cs="Arial"/>
            <w:color w:val="525DDC"/>
            <w:sz w:val="27"/>
            <w:szCs w:val="27"/>
          </w:rPr>
          <w:t>Numbers 14:29</w:t>
        </w:r>
      </w:hyperlink>
      <w:r w:rsidRPr="00E20001">
        <w:rPr>
          <w:rFonts w:ascii="Arial" w:eastAsia="Times New Roman" w:hAnsi="Arial" w:cs="Arial"/>
          <w:color w:val="212529"/>
          <w:sz w:val="27"/>
          <w:szCs w:val="27"/>
        </w:rPr>
        <w:t>, those disallowed from entering the Promised Land were counted according to their “complete number from twenty years old and upward.” Thus, the </w:t>
      </w:r>
      <w:r w:rsidRPr="00E20001">
        <w:rPr>
          <w:rFonts w:ascii="Arial" w:eastAsia="Times New Roman" w:hAnsi="Arial" w:cs="Arial"/>
          <w:i/>
          <w:iCs/>
          <w:color w:val="212529"/>
          <w:sz w:val="27"/>
          <w:szCs w:val="27"/>
        </w:rPr>
        <w:t>men of war</w:t>
      </w:r>
      <w:r w:rsidRPr="00E20001">
        <w:rPr>
          <w:rFonts w:ascii="Arial" w:eastAsia="Times New Roman" w:hAnsi="Arial" w:cs="Arial"/>
          <w:color w:val="212529"/>
          <w:sz w:val="27"/>
          <w:szCs w:val="27"/>
        </w:rPr>
        <w:t xml:space="preserve"> were the same as those twenty years and older at the time of the census. The message was clear: those who were disallowed the possession of their inheritance were those who had refused to fight for it, as God had directed. He </w:t>
      </w:r>
      <w:proofErr w:type="gramStart"/>
      <w:r w:rsidRPr="00E20001">
        <w:rPr>
          <w:rFonts w:ascii="Arial" w:eastAsia="Times New Roman" w:hAnsi="Arial" w:cs="Arial"/>
          <w:color w:val="212529"/>
          <w:sz w:val="27"/>
          <w:szCs w:val="27"/>
        </w:rPr>
        <w:t>raised</w:t>
      </w:r>
      <w:proofErr w:type="gramEnd"/>
      <w:r w:rsidRPr="00E20001">
        <w:rPr>
          <w:rFonts w:ascii="Arial" w:eastAsia="Times New Roman" w:hAnsi="Arial" w:cs="Arial"/>
          <w:color w:val="212529"/>
          <w:sz w:val="27"/>
          <w:szCs w:val="27"/>
        </w:rPr>
        <w:t xml:space="preserve"> up a new generation and asked them to enter and fight. It takes courage to walk in obedience. Allowing fear to keep us from obedience causes a loss of rewards.</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Therefore, </w:t>
      </w:r>
      <w:r w:rsidRPr="00E20001">
        <w:rPr>
          <w:rFonts w:ascii="Arial" w:eastAsia="Times New Roman" w:hAnsi="Arial" w:cs="Arial"/>
          <w:i/>
          <w:iCs/>
          <w:color w:val="212529"/>
          <w:sz w:val="27"/>
          <w:szCs w:val="27"/>
        </w:rPr>
        <w:t>when all the men of war had finally perished from among the people</w:t>
      </w:r>
      <w:r w:rsidRPr="00E20001">
        <w:rPr>
          <w:rFonts w:ascii="Arial" w:eastAsia="Times New Roman" w:hAnsi="Arial" w:cs="Arial"/>
          <w:color w:val="212529"/>
          <w:sz w:val="27"/>
          <w:szCs w:val="27"/>
        </w:rPr>
        <w:t>, the </w:t>
      </w:r>
      <w:r w:rsidRPr="00E20001">
        <w:rPr>
          <w:rFonts w:ascii="Arial" w:eastAsia="Times New Roman" w:hAnsi="Arial" w:cs="Arial"/>
          <w:i/>
          <w:iCs/>
          <w:color w:val="212529"/>
          <w:sz w:val="27"/>
          <w:szCs w:val="27"/>
        </w:rPr>
        <w:t>LORD spoke</w:t>
      </w:r>
      <w:r w:rsidRPr="00E20001">
        <w:rPr>
          <w:rFonts w:ascii="Arial" w:eastAsia="Times New Roman" w:hAnsi="Arial" w:cs="Arial"/>
          <w:color w:val="212529"/>
          <w:sz w:val="27"/>
          <w:szCs w:val="27"/>
        </w:rPr>
        <w:t> to Moses to instruct him on how the new generation of Israelites was to behave as they pressed on to conquer Canaan. The LORD said, “</w:t>
      </w:r>
      <w:r w:rsidRPr="00E20001">
        <w:rPr>
          <w:rFonts w:ascii="Arial" w:eastAsia="Times New Roman" w:hAnsi="Arial" w:cs="Arial"/>
          <w:i/>
          <w:iCs/>
          <w:color w:val="212529"/>
          <w:sz w:val="27"/>
          <w:szCs w:val="27"/>
        </w:rPr>
        <w:t xml:space="preserve">Today you shall cross over </w:t>
      </w:r>
      <w:proofErr w:type="spellStart"/>
      <w:r w:rsidRPr="00E20001">
        <w:rPr>
          <w:rFonts w:ascii="Arial" w:eastAsia="Times New Roman" w:hAnsi="Arial" w:cs="Arial"/>
          <w:i/>
          <w:iCs/>
          <w:color w:val="212529"/>
          <w:sz w:val="27"/>
          <w:szCs w:val="27"/>
        </w:rPr>
        <w:t>Ar</w:t>
      </w:r>
      <w:proofErr w:type="spellEnd"/>
      <w:r w:rsidRPr="00E20001">
        <w:rPr>
          <w:rFonts w:ascii="Arial" w:eastAsia="Times New Roman" w:hAnsi="Arial" w:cs="Arial"/>
          <w:i/>
          <w:iCs/>
          <w:color w:val="212529"/>
          <w:sz w:val="27"/>
          <w:szCs w:val="27"/>
        </w:rPr>
        <w:t>, the border of Moab.”</w:t>
      </w:r>
      <w:r w:rsidRPr="00E20001">
        <w:rPr>
          <w:rFonts w:ascii="Arial" w:eastAsia="Times New Roman" w:hAnsi="Arial" w:cs="Arial"/>
          <w:color w:val="212529"/>
          <w:sz w:val="27"/>
          <w:szCs w:val="27"/>
        </w:rPr>
        <w:t> Here, the text alludes to a region in </w:t>
      </w:r>
      <w:r w:rsidRPr="00E20001">
        <w:rPr>
          <w:rFonts w:ascii="Arial" w:eastAsia="Times New Roman" w:hAnsi="Arial" w:cs="Arial"/>
          <w:i/>
          <w:iCs/>
          <w:color w:val="212529"/>
          <w:sz w:val="27"/>
          <w:szCs w:val="27"/>
        </w:rPr>
        <w:t>Moab</w:t>
      </w:r>
      <w:r w:rsidRPr="00E20001">
        <w:rPr>
          <w:rFonts w:ascii="Arial" w:eastAsia="Times New Roman" w:hAnsi="Arial" w:cs="Arial"/>
          <w:color w:val="212529"/>
          <w:sz w:val="27"/>
          <w:szCs w:val="27"/>
        </w:rPr>
        <w:t> called </w:t>
      </w:r>
      <w:proofErr w:type="spellStart"/>
      <w:r w:rsidRPr="00E20001">
        <w:rPr>
          <w:rFonts w:ascii="Arial" w:eastAsia="Times New Roman" w:hAnsi="Arial" w:cs="Arial"/>
          <w:i/>
          <w:iCs/>
          <w:color w:val="212529"/>
          <w:sz w:val="27"/>
          <w:szCs w:val="27"/>
        </w:rPr>
        <w:t>Ar</w:t>
      </w:r>
      <w:proofErr w:type="spellEnd"/>
      <w:r w:rsidRPr="00E20001">
        <w:rPr>
          <w:rFonts w:ascii="Arial" w:eastAsia="Times New Roman" w:hAnsi="Arial" w:cs="Arial"/>
          <w:color w:val="212529"/>
          <w:sz w:val="27"/>
          <w:szCs w:val="27"/>
        </w:rPr>
        <w:t> to refer to the whole land of </w:t>
      </w:r>
      <w:r w:rsidRPr="00E20001">
        <w:rPr>
          <w:rFonts w:ascii="Arial" w:eastAsia="Times New Roman" w:hAnsi="Arial" w:cs="Arial"/>
          <w:i/>
          <w:iCs/>
          <w:color w:val="212529"/>
          <w:sz w:val="27"/>
          <w:szCs w:val="27"/>
        </w:rPr>
        <w:t>Moab</w:t>
      </w:r>
      <w:r w:rsidRPr="00E20001">
        <w:rPr>
          <w:rFonts w:ascii="Arial" w:eastAsia="Times New Roman" w:hAnsi="Arial" w:cs="Arial"/>
          <w:color w:val="212529"/>
          <w:sz w:val="27"/>
          <w:szCs w:val="27"/>
        </w:rPr>
        <w:t>.</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In this section, the instructions concerned the </w:t>
      </w:r>
      <w:r w:rsidRPr="00E20001">
        <w:rPr>
          <w:rFonts w:ascii="Arial" w:eastAsia="Times New Roman" w:hAnsi="Arial" w:cs="Arial"/>
          <w:i/>
          <w:iCs/>
          <w:color w:val="212529"/>
          <w:sz w:val="27"/>
          <w:szCs w:val="27"/>
        </w:rPr>
        <w:t>sons of Ammon.</w:t>
      </w:r>
      <w:r w:rsidRPr="00E20001">
        <w:rPr>
          <w:rFonts w:ascii="Arial" w:eastAsia="Times New Roman" w:hAnsi="Arial" w:cs="Arial"/>
          <w:color w:val="212529"/>
          <w:sz w:val="27"/>
          <w:szCs w:val="27"/>
        </w:rPr>
        <w:t> God said to His people, “</w:t>
      </w:r>
      <w:r w:rsidRPr="00E20001">
        <w:rPr>
          <w:rFonts w:ascii="Arial" w:eastAsia="Times New Roman" w:hAnsi="Arial" w:cs="Arial"/>
          <w:i/>
          <w:iCs/>
          <w:color w:val="212529"/>
          <w:sz w:val="27"/>
          <w:szCs w:val="27"/>
        </w:rPr>
        <w:t>When you come opposite the sons of Ammon, do not harass them nor provoke them.”</w:t>
      </w:r>
      <w:r w:rsidRPr="00E20001">
        <w:rPr>
          <w:rFonts w:ascii="Arial" w:eastAsia="Times New Roman" w:hAnsi="Arial" w:cs="Arial"/>
          <w:color w:val="212529"/>
          <w:sz w:val="27"/>
          <w:szCs w:val="27"/>
        </w:rPr>
        <w:t xml:space="preserve"> The verb translated as “to harass” basically means “to treat someone as an enemy,” or “to show hostility to someone.” The verb “to </w:t>
      </w:r>
      <w:r w:rsidRPr="00E20001">
        <w:rPr>
          <w:rFonts w:ascii="Arial" w:eastAsia="Times New Roman" w:hAnsi="Arial" w:cs="Arial"/>
          <w:color w:val="212529"/>
          <w:sz w:val="27"/>
          <w:szCs w:val="27"/>
        </w:rPr>
        <w:lastRenderedPageBreak/>
        <w:t>provoke” means “to engage in strife with someone.” God used these two verbs together to strengthen His command to His people so that they would not engage in war with </w:t>
      </w:r>
      <w:r w:rsidRPr="00E20001">
        <w:rPr>
          <w:rFonts w:ascii="Arial" w:eastAsia="Times New Roman" w:hAnsi="Arial" w:cs="Arial"/>
          <w:i/>
          <w:iCs/>
          <w:color w:val="212529"/>
          <w:sz w:val="27"/>
          <w:szCs w:val="27"/>
        </w:rPr>
        <w:t>the sons of Ammon</w:t>
      </w:r>
      <w:r w:rsidRPr="00E20001">
        <w:rPr>
          <w:rFonts w:ascii="Arial" w:eastAsia="Times New Roman" w:hAnsi="Arial" w:cs="Arial"/>
          <w:color w:val="212529"/>
          <w:sz w:val="27"/>
          <w:szCs w:val="27"/>
        </w:rPr>
        <w:t xml:space="preserve">. Israel was to show respect to the Ammonites because they were Israel’s kinsmen, just like the </w:t>
      </w:r>
      <w:proofErr w:type="spellStart"/>
      <w:r w:rsidRPr="00E20001">
        <w:rPr>
          <w:rFonts w:ascii="Arial" w:eastAsia="Times New Roman" w:hAnsi="Arial" w:cs="Arial"/>
          <w:color w:val="212529"/>
          <w:sz w:val="27"/>
          <w:szCs w:val="27"/>
        </w:rPr>
        <w:t>Edomites</w:t>
      </w:r>
      <w:proofErr w:type="spellEnd"/>
      <w:r w:rsidRPr="00E20001">
        <w:rPr>
          <w:rFonts w:ascii="Arial" w:eastAsia="Times New Roman" w:hAnsi="Arial" w:cs="Arial"/>
          <w:color w:val="212529"/>
          <w:sz w:val="27"/>
          <w:szCs w:val="27"/>
        </w:rPr>
        <w:t xml:space="preserve"> and the Moabites (2:1-15). God said, “</w:t>
      </w:r>
      <w:r w:rsidRPr="00E20001">
        <w:rPr>
          <w:rFonts w:ascii="Arial" w:eastAsia="Times New Roman" w:hAnsi="Arial" w:cs="Arial"/>
          <w:i/>
          <w:iCs/>
          <w:color w:val="212529"/>
          <w:sz w:val="27"/>
          <w:szCs w:val="27"/>
        </w:rPr>
        <w:t>For I will not give you any of the land of the sons of Ammon as a possession, because I have given it to the sons of Lot as a possession</w:t>
      </w:r>
      <w:r w:rsidRPr="00E20001">
        <w:rPr>
          <w:rFonts w:ascii="Arial" w:eastAsia="Times New Roman" w:hAnsi="Arial" w:cs="Arial"/>
          <w:color w:val="212529"/>
          <w:sz w:val="27"/>
          <w:szCs w:val="27"/>
        </w:rPr>
        <w:t>.” It was just as important to walk in obedience to whom God had said not to fight as it was to walk in obedience to whom God had instructed them to fight.</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It will be recalled that when the LORD destroyed Sodom and Gomorrah because of their evil deeds, Lot and his daughters “escaped to the mountains</w:t>
      </w:r>
      <w:proofErr w:type="gramStart"/>
      <w:r w:rsidRPr="00E20001">
        <w:rPr>
          <w:rFonts w:ascii="Arial" w:eastAsia="Times New Roman" w:hAnsi="Arial" w:cs="Arial"/>
          <w:color w:val="212529"/>
          <w:sz w:val="27"/>
          <w:szCs w:val="27"/>
        </w:rPr>
        <w:t>”(</w:t>
      </w:r>
      <w:proofErr w:type="gramEnd"/>
      <w:r w:rsidRPr="00E20001">
        <w:rPr>
          <w:rFonts w:ascii="Arial" w:eastAsia="Times New Roman" w:hAnsi="Arial" w:cs="Arial"/>
          <w:color w:val="212529"/>
          <w:sz w:val="27"/>
          <w:szCs w:val="27"/>
        </w:rPr>
        <w:fldChar w:fldCharType="begin"/>
      </w:r>
      <w:r w:rsidRPr="00E20001">
        <w:rPr>
          <w:rFonts w:ascii="Arial" w:eastAsia="Times New Roman" w:hAnsi="Arial" w:cs="Arial"/>
          <w:color w:val="212529"/>
          <w:sz w:val="27"/>
          <w:szCs w:val="27"/>
        </w:rPr>
        <w:instrText xml:space="preserve"> HYPERLINK "https://www.blueletterbible.org/search/preSearch.cfm?Criteria=Genesis+19.17&amp;t=NASB95" \t "BLB_NW" </w:instrText>
      </w:r>
      <w:r w:rsidRPr="00E20001">
        <w:rPr>
          <w:rFonts w:ascii="Arial" w:eastAsia="Times New Roman" w:hAnsi="Arial" w:cs="Arial"/>
          <w:color w:val="212529"/>
          <w:sz w:val="27"/>
          <w:szCs w:val="27"/>
        </w:rPr>
        <w:fldChar w:fldCharType="separate"/>
      </w:r>
      <w:r w:rsidRPr="00E20001">
        <w:rPr>
          <w:rFonts w:ascii="Arial" w:eastAsia="Times New Roman" w:hAnsi="Arial" w:cs="Arial"/>
          <w:color w:val="525DDC"/>
          <w:sz w:val="27"/>
          <w:szCs w:val="27"/>
        </w:rPr>
        <w:t>Genesis 19:17</w:t>
      </w:r>
      <w:r w:rsidRPr="00E20001">
        <w:rPr>
          <w:rFonts w:ascii="Arial" w:eastAsia="Times New Roman" w:hAnsi="Arial" w:cs="Arial"/>
          <w:color w:val="212529"/>
          <w:sz w:val="27"/>
          <w:szCs w:val="27"/>
        </w:rPr>
        <w:fldChar w:fldCharType="end"/>
      </w:r>
      <w:r w:rsidRPr="00E20001">
        <w:rPr>
          <w:rFonts w:ascii="Arial" w:eastAsia="Times New Roman" w:hAnsi="Arial" w:cs="Arial"/>
          <w:color w:val="212529"/>
          <w:sz w:val="27"/>
          <w:szCs w:val="27"/>
        </w:rPr>
        <w:t xml:space="preserve">). The daughters of Lot made </w:t>
      </w:r>
      <w:proofErr w:type="gramStart"/>
      <w:r w:rsidRPr="00E20001">
        <w:rPr>
          <w:rFonts w:ascii="Arial" w:eastAsia="Times New Roman" w:hAnsi="Arial" w:cs="Arial"/>
          <w:color w:val="212529"/>
          <w:sz w:val="27"/>
          <w:szCs w:val="27"/>
        </w:rPr>
        <w:t>themselves</w:t>
      </w:r>
      <w:proofErr w:type="gramEnd"/>
      <w:r w:rsidRPr="00E20001">
        <w:rPr>
          <w:rFonts w:ascii="Arial" w:eastAsia="Times New Roman" w:hAnsi="Arial" w:cs="Arial"/>
          <w:color w:val="212529"/>
          <w:sz w:val="27"/>
          <w:szCs w:val="27"/>
        </w:rPr>
        <w:t xml:space="preserve"> pregnant by the drunken Lot and gave birth to children. The older daughter gave birth to a son named “Moab,” who became the Moabites, and the younger gave birth to “Ben-Ammi,” who became the Ammonites (</w:t>
      </w:r>
      <w:hyperlink r:id="rId10" w:tgtFrame="BLB_NW" w:history="1">
        <w:r w:rsidRPr="00E20001">
          <w:rPr>
            <w:rFonts w:ascii="Arial" w:eastAsia="Times New Roman" w:hAnsi="Arial" w:cs="Arial"/>
            <w:color w:val="525DDC"/>
            <w:sz w:val="27"/>
            <w:szCs w:val="27"/>
          </w:rPr>
          <w:t>Genesis 19:30-38</w:t>
        </w:r>
      </w:hyperlink>
      <w:r w:rsidRPr="00E20001">
        <w:rPr>
          <w:rFonts w:ascii="Arial" w:eastAsia="Times New Roman" w:hAnsi="Arial" w:cs="Arial"/>
          <w:color w:val="212529"/>
          <w:sz w:val="27"/>
          <w:szCs w:val="27"/>
        </w:rPr>
        <w:t>). Thus, like the Moabites, the Ammonites were closely related to the Israelites. God instructed His people not to</w:t>
      </w:r>
      <w:r w:rsidRPr="00E20001">
        <w:rPr>
          <w:rFonts w:ascii="Arial" w:eastAsia="Times New Roman" w:hAnsi="Arial" w:cs="Arial"/>
          <w:i/>
          <w:iCs/>
          <w:color w:val="212529"/>
          <w:sz w:val="27"/>
          <w:szCs w:val="27"/>
        </w:rPr>
        <w:t> harass them, nor provoke them</w:t>
      </w:r>
      <w:r w:rsidRPr="00E20001">
        <w:rPr>
          <w:rFonts w:ascii="Arial" w:eastAsia="Times New Roman" w:hAnsi="Arial" w:cs="Arial"/>
          <w:color w:val="212529"/>
          <w:sz w:val="27"/>
          <w:szCs w:val="27"/>
        </w:rPr>
        <w:t>, because He was the one who gave them the land as their inheritance.</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Then, like the previous section, Moses again interrupted the flow of the narrative to give some background information about the first inhabitants of the land of Ammon. Like Moab, the land of Ammon had been </w:t>
      </w:r>
      <w:r w:rsidRPr="00E20001">
        <w:rPr>
          <w:rFonts w:ascii="Arial" w:eastAsia="Times New Roman" w:hAnsi="Arial" w:cs="Arial"/>
          <w:i/>
          <w:iCs/>
          <w:color w:val="212529"/>
          <w:sz w:val="27"/>
          <w:szCs w:val="27"/>
        </w:rPr>
        <w:t xml:space="preserve">regarded as the land of the </w:t>
      </w:r>
      <w:proofErr w:type="spellStart"/>
      <w:r w:rsidRPr="00E20001">
        <w:rPr>
          <w:rFonts w:ascii="Arial" w:eastAsia="Times New Roman" w:hAnsi="Arial" w:cs="Arial"/>
          <w:i/>
          <w:iCs/>
          <w:color w:val="212529"/>
          <w:sz w:val="27"/>
          <w:szCs w:val="27"/>
        </w:rPr>
        <w:t>Rephaim</w:t>
      </w:r>
      <w:proofErr w:type="spellEnd"/>
      <w:r w:rsidRPr="00E20001">
        <w:rPr>
          <w:rFonts w:ascii="Arial" w:eastAsia="Times New Roman" w:hAnsi="Arial" w:cs="Arial"/>
          <w:color w:val="212529"/>
          <w:sz w:val="27"/>
          <w:szCs w:val="27"/>
        </w:rPr>
        <w:t>, for they were the ones who </w:t>
      </w:r>
      <w:r w:rsidRPr="00E20001">
        <w:rPr>
          <w:rFonts w:ascii="Arial" w:eastAsia="Times New Roman" w:hAnsi="Arial" w:cs="Arial"/>
          <w:i/>
          <w:iCs/>
          <w:color w:val="212529"/>
          <w:sz w:val="27"/>
          <w:szCs w:val="27"/>
        </w:rPr>
        <w:t>formerly</w:t>
      </w:r>
      <w:r w:rsidRPr="00E20001">
        <w:rPr>
          <w:rFonts w:ascii="Arial" w:eastAsia="Times New Roman" w:hAnsi="Arial" w:cs="Arial"/>
          <w:color w:val="212529"/>
          <w:sz w:val="27"/>
          <w:szCs w:val="27"/>
        </w:rPr>
        <w:t> </w:t>
      </w:r>
      <w:r w:rsidRPr="00E20001">
        <w:rPr>
          <w:rFonts w:ascii="Arial" w:eastAsia="Times New Roman" w:hAnsi="Arial" w:cs="Arial"/>
          <w:i/>
          <w:iCs/>
          <w:color w:val="212529"/>
          <w:sz w:val="27"/>
          <w:szCs w:val="27"/>
        </w:rPr>
        <w:t>lived</w:t>
      </w:r>
      <w:r w:rsidRPr="00E20001">
        <w:rPr>
          <w:rFonts w:ascii="Arial" w:eastAsia="Times New Roman" w:hAnsi="Arial" w:cs="Arial"/>
          <w:color w:val="212529"/>
          <w:sz w:val="27"/>
          <w:szCs w:val="27"/>
        </w:rPr>
        <w:t xml:space="preserve"> there. But whereas the Moabites called them </w:t>
      </w:r>
      <w:proofErr w:type="spellStart"/>
      <w:r w:rsidRPr="00E20001">
        <w:rPr>
          <w:rFonts w:ascii="Arial" w:eastAsia="Times New Roman" w:hAnsi="Arial" w:cs="Arial"/>
          <w:color w:val="212529"/>
          <w:sz w:val="27"/>
          <w:szCs w:val="27"/>
        </w:rPr>
        <w:t>Emim</w:t>
      </w:r>
      <w:proofErr w:type="spellEnd"/>
      <w:r w:rsidRPr="00E20001">
        <w:rPr>
          <w:rFonts w:ascii="Arial" w:eastAsia="Times New Roman" w:hAnsi="Arial" w:cs="Arial"/>
          <w:color w:val="212529"/>
          <w:sz w:val="27"/>
          <w:szCs w:val="27"/>
        </w:rPr>
        <w:t xml:space="preserve"> (v. 11), </w:t>
      </w:r>
      <w:r w:rsidRPr="00E20001">
        <w:rPr>
          <w:rFonts w:ascii="Arial" w:eastAsia="Times New Roman" w:hAnsi="Arial" w:cs="Arial"/>
          <w:i/>
          <w:iCs/>
          <w:color w:val="212529"/>
          <w:sz w:val="27"/>
          <w:szCs w:val="27"/>
        </w:rPr>
        <w:t>the Ammonites</w:t>
      </w:r>
      <w:r w:rsidRPr="00E20001">
        <w:rPr>
          <w:rFonts w:ascii="Arial" w:eastAsia="Times New Roman" w:hAnsi="Arial" w:cs="Arial"/>
          <w:color w:val="212529"/>
          <w:sz w:val="27"/>
          <w:szCs w:val="27"/>
        </w:rPr>
        <w:t> </w:t>
      </w:r>
      <w:r w:rsidRPr="00E20001">
        <w:rPr>
          <w:rFonts w:ascii="Arial" w:eastAsia="Times New Roman" w:hAnsi="Arial" w:cs="Arial"/>
          <w:i/>
          <w:iCs/>
          <w:color w:val="212529"/>
          <w:sz w:val="27"/>
          <w:szCs w:val="27"/>
        </w:rPr>
        <w:t xml:space="preserve">called them </w:t>
      </w:r>
      <w:proofErr w:type="spellStart"/>
      <w:r w:rsidRPr="00E20001">
        <w:rPr>
          <w:rFonts w:ascii="Arial" w:eastAsia="Times New Roman" w:hAnsi="Arial" w:cs="Arial"/>
          <w:i/>
          <w:iCs/>
          <w:color w:val="212529"/>
          <w:sz w:val="27"/>
          <w:szCs w:val="27"/>
        </w:rPr>
        <w:t>Zamzummin</w:t>
      </w:r>
      <w:proofErr w:type="spellEnd"/>
      <w:r w:rsidRPr="00E20001">
        <w:rPr>
          <w:rFonts w:ascii="Arial" w:eastAsia="Times New Roman" w:hAnsi="Arial" w:cs="Arial"/>
          <w:color w:val="212529"/>
          <w:sz w:val="27"/>
          <w:szCs w:val="27"/>
        </w:rPr>
        <w:t>. As in the previous section (vv. 9-15), the narrator tells us that these people were </w:t>
      </w:r>
      <w:r w:rsidRPr="00E20001">
        <w:rPr>
          <w:rFonts w:ascii="Arial" w:eastAsia="Times New Roman" w:hAnsi="Arial" w:cs="Arial"/>
          <w:i/>
          <w:iCs/>
          <w:color w:val="212529"/>
          <w:sz w:val="27"/>
          <w:szCs w:val="27"/>
        </w:rPr>
        <w:t xml:space="preserve">great, numerous, and tall as the </w:t>
      </w:r>
      <w:proofErr w:type="spellStart"/>
      <w:r w:rsidRPr="00E20001">
        <w:rPr>
          <w:rFonts w:ascii="Arial" w:eastAsia="Times New Roman" w:hAnsi="Arial" w:cs="Arial"/>
          <w:i/>
          <w:iCs/>
          <w:color w:val="212529"/>
          <w:sz w:val="27"/>
          <w:szCs w:val="27"/>
        </w:rPr>
        <w:t>Anakim</w:t>
      </w:r>
      <w:proofErr w:type="spellEnd"/>
      <w:r w:rsidRPr="00E20001">
        <w:rPr>
          <w:rFonts w:ascii="Arial" w:eastAsia="Times New Roman" w:hAnsi="Arial" w:cs="Arial"/>
          <w:color w:val="212529"/>
          <w:sz w:val="27"/>
          <w:szCs w:val="27"/>
        </w:rPr>
        <w:t>. However, the all-powerful God </w:t>
      </w:r>
      <w:r w:rsidRPr="00E20001">
        <w:rPr>
          <w:rFonts w:ascii="Arial" w:eastAsia="Times New Roman" w:hAnsi="Arial" w:cs="Arial"/>
          <w:i/>
          <w:iCs/>
          <w:color w:val="212529"/>
          <w:sz w:val="27"/>
          <w:szCs w:val="27"/>
        </w:rPr>
        <w:t>destroyed</w:t>
      </w:r>
      <w:r w:rsidRPr="00E20001">
        <w:rPr>
          <w:rFonts w:ascii="Arial" w:eastAsia="Times New Roman" w:hAnsi="Arial" w:cs="Arial"/>
          <w:color w:val="212529"/>
          <w:sz w:val="27"/>
          <w:szCs w:val="27"/>
        </w:rPr>
        <w:t> </w:t>
      </w:r>
      <w:r w:rsidRPr="00E20001">
        <w:rPr>
          <w:rFonts w:ascii="Arial" w:eastAsia="Times New Roman" w:hAnsi="Arial" w:cs="Arial"/>
          <w:i/>
          <w:iCs/>
          <w:color w:val="212529"/>
          <w:sz w:val="27"/>
          <w:szCs w:val="27"/>
        </w:rPr>
        <w:t>them</w:t>
      </w:r>
      <w:r w:rsidRPr="00E20001">
        <w:rPr>
          <w:rFonts w:ascii="Arial" w:eastAsia="Times New Roman" w:hAnsi="Arial" w:cs="Arial"/>
          <w:color w:val="212529"/>
          <w:sz w:val="27"/>
          <w:szCs w:val="27"/>
        </w:rPr>
        <w:t> in order to make room for the </w:t>
      </w:r>
      <w:r w:rsidRPr="00E20001">
        <w:rPr>
          <w:rFonts w:ascii="Arial" w:eastAsia="Times New Roman" w:hAnsi="Arial" w:cs="Arial"/>
          <w:i/>
          <w:iCs/>
          <w:color w:val="212529"/>
          <w:sz w:val="27"/>
          <w:szCs w:val="27"/>
        </w:rPr>
        <w:t>Ammonites</w:t>
      </w:r>
      <w:r w:rsidRPr="00E20001">
        <w:rPr>
          <w:rFonts w:ascii="Arial" w:eastAsia="Times New Roman" w:hAnsi="Arial" w:cs="Arial"/>
          <w:color w:val="212529"/>
          <w:sz w:val="27"/>
          <w:szCs w:val="27"/>
        </w:rPr>
        <w:t xml:space="preserve"> (and for the </w:t>
      </w:r>
      <w:proofErr w:type="spellStart"/>
      <w:r w:rsidRPr="00E20001">
        <w:rPr>
          <w:rFonts w:ascii="Arial" w:eastAsia="Times New Roman" w:hAnsi="Arial" w:cs="Arial"/>
          <w:color w:val="212529"/>
          <w:sz w:val="27"/>
          <w:szCs w:val="27"/>
        </w:rPr>
        <w:t>Edomites</w:t>
      </w:r>
      <w:proofErr w:type="spellEnd"/>
      <w:r w:rsidRPr="00E20001">
        <w:rPr>
          <w:rFonts w:ascii="Arial" w:eastAsia="Times New Roman" w:hAnsi="Arial" w:cs="Arial"/>
          <w:color w:val="212529"/>
          <w:sz w:val="27"/>
          <w:szCs w:val="27"/>
        </w:rPr>
        <w:t>, as indicated in v. 22). Since it was the LORD who </w:t>
      </w:r>
      <w:r w:rsidRPr="00E20001">
        <w:rPr>
          <w:rFonts w:ascii="Arial" w:eastAsia="Times New Roman" w:hAnsi="Arial" w:cs="Arial"/>
          <w:i/>
          <w:iCs/>
          <w:color w:val="212529"/>
          <w:sz w:val="27"/>
          <w:szCs w:val="27"/>
        </w:rPr>
        <w:t>destroyed</w:t>
      </w:r>
      <w:r w:rsidRPr="00E20001">
        <w:rPr>
          <w:rFonts w:ascii="Arial" w:eastAsia="Times New Roman" w:hAnsi="Arial" w:cs="Arial"/>
          <w:color w:val="212529"/>
          <w:sz w:val="27"/>
          <w:szCs w:val="27"/>
        </w:rPr>
        <w:t> the </w:t>
      </w:r>
      <w:proofErr w:type="spellStart"/>
      <w:r w:rsidRPr="00E20001">
        <w:rPr>
          <w:rFonts w:ascii="Arial" w:eastAsia="Times New Roman" w:hAnsi="Arial" w:cs="Arial"/>
          <w:i/>
          <w:iCs/>
          <w:color w:val="212529"/>
          <w:sz w:val="27"/>
          <w:szCs w:val="27"/>
        </w:rPr>
        <w:t>Zamzummin</w:t>
      </w:r>
      <w:proofErr w:type="spellEnd"/>
      <w:r w:rsidRPr="00E20001">
        <w:rPr>
          <w:rFonts w:ascii="Arial" w:eastAsia="Times New Roman" w:hAnsi="Arial" w:cs="Arial"/>
          <w:color w:val="212529"/>
          <w:sz w:val="27"/>
          <w:szCs w:val="27"/>
        </w:rPr>
        <w:t> to give the land to the </w:t>
      </w:r>
      <w:r w:rsidRPr="00E20001">
        <w:rPr>
          <w:rFonts w:ascii="Arial" w:eastAsia="Times New Roman" w:hAnsi="Arial" w:cs="Arial"/>
          <w:i/>
          <w:iCs/>
          <w:color w:val="212529"/>
          <w:sz w:val="27"/>
          <w:szCs w:val="27"/>
        </w:rPr>
        <w:t>Ammonites</w:t>
      </w:r>
      <w:r w:rsidRPr="00E20001">
        <w:rPr>
          <w:rFonts w:ascii="Arial" w:eastAsia="Times New Roman" w:hAnsi="Arial" w:cs="Arial"/>
          <w:color w:val="212529"/>
          <w:sz w:val="27"/>
          <w:szCs w:val="27"/>
        </w:rPr>
        <w:t>, He told the Israelites to be favorable to the Ammonites.</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Moses compared what the LORD did for the </w:t>
      </w:r>
      <w:r w:rsidRPr="00E20001">
        <w:rPr>
          <w:rFonts w:ascii="Arial" w:eastAsia="Times New Roman" w:hAnsi="Arial" w:cs="Arial"/>
          <w:i/>
          <w:iCs/>
          <w:color w:val="212529"/>
          <w:sz w:val="27"/>
          <w:szCs w:val="27"/>
        </w:rPr>
        <w:t>Ammonites</w:t>
      </w:r>
      <w:r w:rsidRPr="00E20001">
        <w:rPr>
          <w:rFonts w:ascii="Arial" w:eastAsia="Times New Roman" w:hAnsi="Arial" w:cs="Arial"/>
          <w:color w:val="212529"/>
          <w:sz w:val="27"/>
          <w:szCs w:val="27"/>
        </w:rPr>
        <w:t> to what He did for the </w:t>
      </w:r>
      <w:r w:rsidRPr="00E20001">
        <w:rPr>
          <w:rFonts w:ascii="Arial" w:eastAsia="Times New Roman" w:hAnsi="Arial" w:cs="Arial"/>
          <w:i/>
          <w:iCs/>
          <w:color w:val="212529"/>
          <w:sz w:val="27"/>
          <w:szCs w:val="27"/>
        </w:rPr>
        <w:t>sons of Esau</w:t>
      </w:r>
      <w:r w:rsidRPr="00E20001">
        <w:rPr>
          <w:rFonts w:ascii="Arial" w:eastAsia="Times New Roman" w:hAnsi="Arial" w:cs="Arial"/>
          <w:color w:val="212529"/>
          <w:sz w:val="27"/>
          <w:szCs w:val="27"/>
        </w:rPr>
        <w:t>. He said, “</w:t>
      </w:r>
      <w:proofErr w:type="gramStart"/>
      <w:r w:rsidRPr="00E20001">
        <w:rPr>
          <w:rFonts w:ascii="Arial" w:eastAsia="Times New Roman" w:hAnsi="Arial" w:cs="Arial"/>
          <w:i/>
          <w:iCs/>
          <w:color w:val="212529"/>
          <w:sz w:val="27"/>
          <w:szCs w:val="27"/>
        </w:rPr>
        <w:t>just</w:t>
      </w:r>
      <w:proofErr w:type="gramEnd"/>
      <w:r w:rsidRPr="00E20001">
        <w:rPr>
          <w:rFonts w:ascii="Arial" w:eastAsia="Times New Roman" w:hAnsi="Arial" w:cs="Arial"/>
          <w:i/>
          <w:iCs/>
          <w:color w:val="212529"/>
          <w:sz w:val="27"/>
          <w:szCs w:val="27"/>
        </w:rPr>
        <w:t xml:space="preserve"> as He </w:t>
      </w:r>
      <w:r w:rsidRPr="00E20001">
        <w:rPr>
          <w:rFonts w:ascii="Arial" w:eastAsia="Times New Roman" w:hAnsi="Arial" w:cs="Arial"/>
          <w:color w:val="212529"/>
          <w:sz w:val="27"/>
          <w:szCs w:val="27"/>
        </w:rPr>
        <w:t>[the LORD]</w:t>
      </w:r>
      <w:r w:rsidRPr="00E20001">
        <w:rPr>
          <w:rFonts w:ascii="Arial" w:eastAsia="Times New Roman" w:hAnsi="Arial" w:cs="Arial"/>
          <w:i/>
          <w:iCs/>
          <w:color w:val="212529"/>
          <w:sz w:val="27"/>
          <w:szCs w:val="27"/>
        </w:rPr>
        <w:t xml:space="preserve"> did for the sons of Esau, who live in </w:t>
      </w:r>
      <w:proofErr w:type="spellStart"/>
      <w:r w:rsidRPr="00E20001">
        <w:rPr>
          <w:rFonts w:ascii="Arial" w:eastAsia="Times New Roman" w:hAnsi="Arial" w:cs="Arial"/>
          <w:i/>
          <w:iCs/>
          <w:color w:val="212529"/>
          <w:sz w:val="27"/>
          <w:szCs w:val="27"/>
        </w:rPr>
        <w:t>Seir</w:t>
      </w:r>
      <w:proofErr w:type="spellEnd"/>
      <w:r w:rsidRPr="00E20001">
        <w:rPr>
          <w:rFonts w:ascii="Arial" w:eastAsia="Times New Roman" w:hAnsi="Arial" w:cs="Arial"/>
          <w:i/>
          <w:iCs/>
          <w:color w:val="212529"/>
          <w:sz w:val="27"/>
          <w:szCs w:val="27"/>
        </w:rPr>
        <w:t xml:space="preserve">, when He destroyed the </w:t>
      </w:r>
      <w:proofErr w:type="spellStart"/>
      <w:r w:rsidRPr="00E20001">
        <w:rPr>
          <w:rFonts w:ascii="Arial" w:eastAsia="Times New Roman" w:hAnsi="Arial" w:cs="Arial"/>
          <w:i/>
          <w:iCs/>
          <w:color w:val="212529"/>
          <w:sz w:val="27"/>
          <w:szCs w:val="27"/>
        </w:rPr>
        <w:t>Horites</w:t>
      </w:r>
      <w:proofErr w:type="spellEnd"/>
      <w:r w:rsidRPr="00E20001">
        <w:rPr>
          <w:rFonts w:ascii="Arial" w:eastAsia="Times New Roman" w:hAnsi="Arial" w:cs="Arial"/>
          <w:i/>
          <w:iCs/>
          <w:color w:val="212529"/>
          <w:sz w:val="27"/>
          <w:szCs w:val="27"/>
        </w:rPr>
        <w:t xml:space="preserve"> from before them</w:t>
      </w:r>
      <w:r w:rsidRPr="00E20001">
        <w:rPr>
          <w:rFonts w:ascii="Arial" w:eastAsia="Times New Roman" w:hAnsi="Arial" w:cs="Arial"/>
          <w:color w:val="212529"/>
          <w:sz w:val="27"/>
          <w:szCs w:val="27"/>
        </w:rPr>
        <w:t>.” The implication of the comparison is that </w:t>
      </w:r>
      <w:r w:rsidRPr="00E20001">
        <w:rPr>
          <w:rFonts w:ascii="Arial" w:eastAsia="Times New Roman" w:hAnsi="Arial" w:cs="Arial"/>
          <w:i/>
          <w:iCs/>
          <w:color w:val="212529"/>
          <w:sz w:val="27"/>
          <w:szCs w:val="27"/>
        </w:rPr>
        <w:t>the sons of Ammon</w:t>
      </w:r>
      <w:r w:rsidRPr="00E20001">
        <w:rPr>
          <w:rFonts w:ascii="Arial" w:eastAsia="Times New Roman" w:hAnsi="Arial" w:cs="Arial"/>
          <w:color w:val="212529"/>
          <w:sz w:val="27"/>
          <w:szCs w:val="27"/>
        </w:rPr>
        <w:t> too had the right to dispossess </w:t>
      </w:r>
      <w:r w:rsidRPr="00E20001">
        <w:rPr>
          <w:rFonts w:ascii="Arial" w:eastAsia="Times New Roman" w:hAnsi="Arial" w:cs="Arial"/>
          <w:i/>
          <w:iCs/>
          <w:color w:val="212529"/>
          <w:sz w:val="27"/>
          <w:szCs w:val="27"/>
        </w:rPr>
        <w:t xml:space="preserve">the </w:t>
      </w:r>
      <w:proofErr w:type="spellStart"/>
      <w:r w:rsidRPr="00E20001">
        <w:rPr>
          <w:rFonts w:ascii="Arial" w:eastAsia="Times New Roman" w:hAnsi="Arial" w:cs="Arial"/>
          <w:i/>
          <w:iCs/>
          <w:color w:val="212529"/>
          <w:sz w:val="27"/>
          <w:szCs w:val="27"/>
        </w:rPr>
        <w:t>Zamzummin</w:t>
      </w:r>
      <w:proofErr w:type="spellEnd"/>
      <w:r w:rsidRPr="00E20001">
        <w:rPr>
          <w:rFonts w:ascii="Arial" w:eastAsia="Times New Roman" w:hAnsi="Arial" w:cs="Arial"/>
          <w:i/>
          <w:iCs/>
          <w:color w:val="212529"/>
          <w:sz w:val="27"/>
          <w:szCs w:val="27"/>
        </w:rPr>
        <w:t xml:space="preserve"> and </w:t>
      </w:r>
      <w:r w:rsidRPr="00E20001">
        <w:rPr>
          <w:rFonts w:ascii="Arial" w:eastAsia="Times New Roman" w:hAnsi="Arial" w:cs="Arial"/>
          <w:color w:val="212529"/>
          <w:sz w:val="27"/>
          <w:szCs w:val="27"/>
        </w:rPr>
        <w:t>settle</w:t>
      </w:r>
      <w:r w:rsidRPr="00E20001">
        <w:rPr>
          <w:rFonts w:ascii="Arial" w:eastAsia="Times New Roman" w:hAnsi="Arial" w:cs="Arial"/>
          <w:i/>
          <w:iCs/>
          <w:color w:val="212529"/>
          <w:sz w:val="27"/>
          <w:szCs w:val="27"/>
        </w:rPr>
        <w:t> in their place, </w:t>
      </w:r>
      <w:proofErr w:type="spellStart"/>
      <w:r w:rsidRPr="00E20001">
        <w:rPr>
          <w:rFonts w:ascii="Arial" w:eastAsia="Times New Roman" w:hAnsi="Arial" w:cs="Arial"/>
          <w:color w:val="212529"/>
          <w:sz w:val="27"/>
          <w:szCs w:val="27"/>
        </w:rPr>
        <w:t>becauseGod</w:t>
      </w:r>
      <w:proofErr w:type="spellEnd"/>
      <w:r w:rsidRPr="00E20001">
        <w:rPr>
          <w:rFonts w:ascii="Arial" w:eastAsia="Times New Roman" w:hAnsi="Arial" w:cs="Arial"/>
          <w:color w:val="212529"/>
          <w:sz w:val="27"/>
          <w:szCs w:val="27"/>
        </w:rPr>
        <w:t xml:space="preserve"> was the one who gave them their land, just as He gave </w:t>
      </w:r>
      <w:proofErr w:type="spellStart"/>
      <w:r w:rsidRPr="00E20001">
        <w:rPr>
          <w:rFonts w:ascii="Arial" w:eastAsia="Times New Roman" w:hAnsi="Arial" w:cs="Arial"/>
          <w:color w:val="212529"/>
          <w:sz w:val="27"/>
          <w:szCs w:val="27"/>
        </w:rPr>
        <w:t>Seir</w:t>
      </w:r>
      <w:proofErr w:type="spellEnd"/>
      <w:r w:rsidRPr="00E20001">
        <w:rPr>
          <w:rFonts w:ascii="Arial" w:eastAsia="Times New Roman" w:hAnsi="Arial" w:cs="Arial"/>
          <w:color w:val="212529"/>
          <w:sz w:val="27"/>
          <w:szCs w:val="27"/>
        </w:rPr>
        <w:t xml:space="preserve"> to </w:t>
      </w:r>
      <w:r w:rsidRPr="00E20001">
        <w:rPr>
          <w:rFonts w:ascii="Arial" w:eastAsia="Times New Roman" w:hAnsi="Arial" w:cs="Arial"/>
          <w:i/>
          <w:iCs/>
          <w:color w:val="212529"/>
          <w:sz w:val="27"/>
          <w:szCs w:val="27"/>
        </w:rPr>
        <w:t>the sons of Esau</w:t>
      </w:r>
      <w:r w:rsidRPr="00E20001">
        <w:rPr>
          <w:rFonts w:ascii="Arial" w:eastAsia="Times New Roman" w:hAnsi="Arial" w:cs="Arial"/>
          <w:color w:val="212529"/>
          <w:sz w:val="27"/>
          <w:szCs w:val="27"/>
        </w:rPr>
        <w:t>.</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The purpose of this background information was to remind the Israelites of the inviolability of the land of Ammon because it was allocated to their current inhabitants by the LORD (</w:t>
      </w:r>
      <w:hyperlink r:id="rId11" w:tgtFrame="BLB_NW" w:history="1">
        <w:r w:rsidRPr="00E20001">
          <w:rPr>
            <w:rFonts w:ascii="Arial" w:eastAsia="Times New Roman" w:hAnsi="Arial" w:cs="Arial"/>
            <w:color w:val="525DDC"/>
            <w:sz w:val="27"/>
            <w:szCs w:val="27"/>
          </w:rPr>
          <w:t>Deuteronomy 32:8</w:t>
        </w:r>
      </w:hyperlink>
      <w:r w:rsidRPr="00E20001">
        <w:rPr>
          <w:rFonts w:ascii="Arial" w:eastAsia="Times New Roman" w:hAnsi="Arial" w:cs="Arial"/>
          <w:color w:val="212529"/>
          <w:sz w:val="27"/>
          <w:szCs w:val="27"/>
        </w:rPr>
        <w:t xml:space="preserve">). This contrasts with the </w:t>
      </w:r>
      <w:r w:rsidRPr="00E20001">
        <w:rPr>
          <w:rFonts w:ascii="Arial" w:eastAsia="Times New Roman" w:hAnsi="Arial" w:cs="Arial"/>
          <w:color w:val="212529"/>
          <w:sz w:val="27"/>
          <w:szCs w:val="27"/>
        </w:rPr>
        <w:lastRenderedPageBreak/>
        <w:t>treatment God prescribed for the Amorites. In </w:t>
      </w:r>
      <w:hyperlink r:id="rId12" w:tgtFrame="BLB_NW" w:history="1">
        <w:r w:rsidRPr="00E20001">
          <w:rPr>
            <w:rFonts w:ascii="Arial" w:eastAsia="Times New Roman" w:hAnsi="Arial" w:cs="Arial"/>
            <w:color w:val="525DDC"/>
            <w:sz w:val="27"/>
            <w:szCs w:val="27"/>
          </w:rPr>
          <w:t>Genesis 15</w:t>
        </w:r>
      </w:hyperlink>
      <w:r w:rsidRPr="00E20001">
        <w:rPr>
          <w:rFonts w:ascii="Arial" w:eastAsia="Times New Roman" w:hAnsi="Arial" w:cs="Arial"/>
          <w:color w:val="212529"/>
          <w:sz w:val="27"/>
          <w:szCs w:val="27"/>
        </w:rPr>
        <w:t>, God told Abraham his descendants would return from Egypt to deal with the Amorites after four generations, because “the iniquity of the Amorite is not yet complete” (</w:t>
      </w:r>
      <w:hyperlink r:id="rId13" w:tgtFrame="BLB_NW" w:history="1">
        <w:r w:rsidRPr="00E20001">
          <w:rPr>
            <w:rFonts w:ascii="Arial" w:eastAsia="Times New Roman" w:hAnsi="Arial" w:cs="Arial"/>
            <w:color w:val="525DDC"/>
            <w:sz w:val="27"/>
            <w:szCs w:val="27"/>
          </w:rPr>
          <w:t>Genesis 15:16</w:t>
        </w:r>
      </w:hyperlink>
      <w:r w:rsidRPr="00E20001">
        <w:rPr>
          <w:rFonts w:ascii="Arial" w:eastAsia="Times New Roman" w:hAnsi="Arial" w:cs="Arial"/>
          <w:color w:val="212529"/>
          <w:sz w:val="27"/>
          <w:szCs w:val="27"/>
        </w:rPr>
        <w:t>). God provided a substantial window of time for the Amorites to repent before imposing judgment.</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color w:val="212529"/>
          <w:sz w:val="27"/>
          <w:szCs w:val="27"/>
        </w:rPr>
        <w:t xml:space="preserve">Before transitioning to the Amorites with whom Israel was to fight (vv. 24-25), the narrator briefly introduced new peoples (the </w:t>
      </w:r>
      <w:proofErr w:type="spellStart"/>
      <w:r w:rsidRPr="00E20001">
        <w:rPr>
          <w:rFonts w:ascii="Arial" w:eastAsia="Times New Roman" w:hAnsi="Arial" w:cs="Arial"/>
          <w:color w:val="212529"/>
          <w:sz w:val="27"/>
          <w:szCs w:val="27"/>
        </w:rPr>
        <w:t>Avvim</w:t>
      </w:r>
      <w:proofErr w:type="spellEnd"/>
      <w:r w:rsidRPr="00E20001">
        <w:rPr>
          <w:rFonts w:ascii="Arial" w:eastAsia="Times New Roman" w:hAnsi="Arial" w:cs="Arial"/>
          <w:color w:val="212529"/>
          <w:sz w:val="27"/>
          <w:szCs w:val="27"/>
        </w:rPr>
        <w:t xml:space="preserve"> and the </w:t>
      </w:r>
      <w:proofErr w:type="spellStart"/>
      <w:r w:rsidRPr="00E20001">
        <w:rPr>
          <w:rFonts w:ascii="Arial" w:eastAsia="Times New Roman" w:hAnsi="Arial" w:cs="Arial"/>
          <w:color w:val="212529"/>
          <w:sz w:val="27"/>
          <w:szCs w:val="27"/>
        </w:rPr>
        <w:t>Caphtorim</w:t>
      </w:r>
      <w:proofErr w:type="spellEnd"/>
      <w:r w:rsidRPr="00E20001">
        <w:rPr>
          <w:rFonts w:ascii="Arial" w:eastAsia="Times New Roman" w:hAnsi="Arial" w:cs="Arial"/>
          <w:color w:val="212529"/>
          <w:sz w:val="27"/>
          <w:szCs w:val="27"/>
        </w:rPr>
        <w:t xml:space="preserve">). The </w:t>
      </w:r>
      <w:proofErr w:type="spellStart"/>
      <w:r w:rsidRPr="00E20001">
        <w:rPr>
          <w:rFonts w:ascii="Arial" w:eastAsia="Times New Roman" w:hAnsi="Arial" w:cs="Arial"/>
          <w:color w:val="212529"/>
          <w:sz w:val="27"/>
          <w:szCs w:val="27"/>
        </w:rPr>
        <w:t>Caphtorim</w:t>
      </w:r>
      <w:proofErr w:type="spellEnd"/>
      <w:r w:rsidRPr="00E20001">
        <w:rPr>
          <w:rFonts w:ascii="Arial" w:eastAsia="Times New Roman" w:hAnsi="Arial" w:cs="Arial"/>
          <w:color w:val="212529"/>
          <w:sz w:val="27"/>
          <w:szCs w:val="27"/>
        </w:rPr>
        <w:t xml:space="preserve"> (</w:t>
      </w:r>
      <w:r w:rsidRPr="00E20001">
        <w:rPr>
          <w:rFonts w:ascii="Arial" w:eastAsia="Times New Roman" w:hAnsi="Arial" w:cs="Arial"/>
          <w:i/>
          <w:iCs/>
          <w:color w:val="212529"/>
          <w:sz w:val="27"/>
          <w:szCs w:val="27"/>
        </w:rPr>
        <w:t xml:space="preserve">from </w:t>
      </w:r>
      <w:proofErr w:type="spellStart"/>
      <w:r w:rsidRPr="00E20001">
        <w:rPr>
          <w:rFonts w:ascii="Arial" w:eastAsia="Times New Roman" w:hAnsi="Arial" w:cs="Arial"/>
          <w:i/>
          <w:iCs/>
          <w:color w:val="212529"/>
          <w:sz w:val="27"/>
          <w:szCs w:val="27"/>
        </w:rPr>
        <w:t>Caphtor</w:t>
      </w:r>
      <w:proofErr w:type="spellEnd"/>
      <w:r w:rsidRPr="00E20001">
        <w:rPr>
          <w:rFonts w:ascii="Arial" w:eastAsia="Times New Roman" w:hAnsi="Arial" w:cs="Arial"/>
          <w:color w:val="212529"/>
          <w:sz w:val="27"/>
          <w:szCs w:val="27"/>
        </w:rPr>
        <w:t>) </w:t>
      </w:r>
      <w:r w:rsidRPr="00E20001">
        <w:rPr>
          <w:rFonts w:ascii="Arial" w:eastAsia="Times New Roman" w:hAnsi="Arial" w:cs="Arial"/>
          <w:i/>
          <w:iCs/>
          <w:color w:val="212529"/>
          <w:sz w:val="27"/>
          <w:szCs w:val="27"/>
        </w:rPr>
        <w:t>destroyed</w:t>
      </w:r>
      <w:r w:rsidRPr="00E20001">
        <w:rPr>
          <w:rFonts w:ascii="Arial" w:eastAsia="Times New Roman" w:hAnsi="Arial" w:cs="Arial"/>
          <w:color w:val="212529"/>
          <w:sz w:val="27"/>
          <w:szCs w:val="27"/>
        </w:rPr>
        <w:t xml:space="preserve"> the </w:t>
      </w:r>
      <w:proofErr w:type="spellStart"/>
      <w:r w:rsidRPr="00E20001">
        <w:rPr>
          <w:rFonts w:ascii="Arial" w:eastAsia="Times New Roman" w:hAnsi="Arial" w:cs="Arial"/>
          <w:color w:val="212529"/>
          <w:sz w:val="27"/>
          <w:szCs w:val="27"/>
        </w:rPr>
        <w:t>Avvim</w:t>
      </w:r>
      <w:proofErr w:type="spellEnd"/>
      <w:r w:rsidRPr="00E20001">
        <w:rPr>
          <w:rFonts w:ascii="Arial" w:eastAsia="Times New Roman" w:hAnsi="Arial" w:cs="Arial"/>
          <w:color w:val="212529"/>
          <w:sz w:val="27"/>
          <w:szCs w:val="27"/>
        </w:rPr>
        <w:t xml:space="preserve"> and </w:t>
      </w:r>
      <w:r w:rsidRPr="00E20001">
        <w:rPr>
          <w:rFonts w:ascii="Arial" w:eastAsia="Times New Roman" w:hAnsi="Arial" w:cs="Arial"/>
          <w:i/>
          <w:iCs/>
          <w:color w:val="212529"/>
          <w:sz w:val="27"/>
          <w:szCs w:val="27"/>
        </w:rPr>
        <w:t>lived in their place</w:t>
      </w:r>
      <w:r w:rsidRPr="00E20001">
        <w:rPr>
          <w:rFonts w:ascii="Arial" w:eastAsia="Times New Roman" w:hAnsi="Arial" w:cs="Arial"/>
          <w:color w:val="212529"/>
          <w:sz w:val="27"/>
          <w:szCs w:val="27"/>
        </w:rPr>
        <w:t xml:space="preserve">. It is interesting to observe that the </w:t>
      </w:r>
      <w:proofErr w:type="spellStart"/>
      <w:r w:rsidRPr="00E20001">
        <w:rPr>
          <w:rFonts w:ascii="Arial" w:eastAsia="Times New Roman" w:hAnsi="Arial" w:cs="Arial"/>
          <w:color w:val="212529"/>
          <w:sz w:val="27"/>
          <w:szCs w:val="27"/>
        </w:rPr>
        <w:t>Avvim</w:t>
      </w:r>
      <w:proofErr w:type="spellEnd"/>
      <w:r w:rsidRPr="00E20001">
        <w:rPr>
          <w:rFonts w:ascii="Arial" w:eastAsia="Times New Roman" w:hAnsi="Arial" w:cs="Arial"/>
          <w:color w:val="212529"/>
          <w:sz w:val="27"/>
          <w:szCs w:val="27"/>
        </w:rPr>
        <w:t xml:space="preserve"> were also from the </w:t>
      </w:r>
      <w:proofErr w:type="spellStart"/>
      <w:r w:rsidRPr="00E20001">
        <w:rPr>
          <w:rFonts w:ascii="Arial" w:eastAsia="Times New Roman" w:hAnsi="Arial" w:cs="Arial"/>
          <w:color w:val="212529"/>
          <w:sz w:val="27"/>
          <w:szCs w:val="27"/>
        </w:rPr>
        <w:t>Rephaim</w:t>
      </w:r>
      <w:proofErr w:type="spellEnd"/>
      <w:r w:rsidRPr="00E20001">
        <w:rPr>
          <w:rFonts w:ascii="Arial" w:eastAsia="Times New Roman" w:hAnsi="Arial" w:cs="Arial"/>
          <w:color w:val="212529"/>
          <w:sz w:val="27"/>
          <w:szCs w:val="27"/>
        </w:rPr>
        <w:t xml:space="preserve"> since the text says they </w:t>
      </w:r>
      <w:r w:rsidRPr="00E20001">
        <w:rPr>
          <w:rFonts w:ascii="Arial" w:eastAsia="Times New Roman" w:hAnsi="Arial" w:cs="Arial"/>
          <w:i/>
          <w:iCs/>
          <w:color w:val="212529"/>
          <w:sz w:val="27"/>
          <w:szCs w:val="27"/>
        </w:rPr>
        <w:t>lived in villages as far as Gaza</w:t>
      </w:r>
      <w:r w:rsidRPr="00E20001">
        <w:rPr>
          <w:rFonts w:ascii="Arial" w:eastAsia="Times New Roman" w:hAnsi="Arial" w:cs="Arial"/>
          <w:color w:val="212529"/>
          <w:sz w:val="27"/>
          <w:szCs w:val="27"/>
        </w:rPr>
        <w:t> (</w:t>
      </w:r>
      <w:hyperlink r:id="rId14" w:tgtFrame="BLB_NW" w:history="1">
        <w:r w:rsidRPr="00E20001">
          <w:rPr>
            <w:rFonts w:ascii="Arial" w:eastAsia="Times New Roman" w:hAnsi="Arial" w:cs="Arial"/>
            <w:color w:val="525DDC"/>
            <w:sz w:val="27"/>
            <w:szCs w:val="27"/>
          </w:rPr>
          <w:t>Joshua 11:22</w:t>
        </w:r>
      </w:hyperlink>
      <w:r w:rsidRPr="00E20001">
        <w:rPr>
          <w:rFonts w:ascii="Arial" w:eastAsia="Times New Roman" w:hAnsi="Arial" w:cs="Arial"/>
          <w:color w:val="212529"/>
          <w:sz w:val="27"/>
          <w:szCs w:val="27"/>
        </w:rPr>
        <w:t>). Human history is filled with various groups displacing other groups. In some instances, God was dispensing justice through other peoples, even though it is unlikely their motives were righteous. All this information shows the power of God at work.</w:t>
      </w:r>
    </w:p>
    <w:p w:rsidR="00E20001"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b/>
          <w:bCs/>
          <w:color w:val="212529"/>
          <w:sz w:val="27"/>
          <w:szCs w:val="27"/>
        </w:rPr>
        <w:t>Biblical Text:</w:t>
      </w:r>
    </w:p>
    <w:p w:rsidR="003D4810" w:rsidRPr="00E20001" w:rsidRDefault="00E20001" w:rsidP="00E20001">
      <w:pPr>
        <w:shd w:val="clear" w:color="auto" w:fill="FFFFFF"/>
        <w:spacing w:after="100" w:afterAutospacing="1" w:line="240" w:lineRule="auto"/>
        <w:rPr>
          <w:rFonts w:ascii="Arial" w:eastAsia="Times New Roman" w:hAnsi="Arial" w:cs="Arial"/>
          <w:color w:val="212529"/>
          <w:sz w:val="27"/>
          <w:szCs w:val="27"/>
        </w:rPr>
      </w:pPr>
      <w:r w:rsidRPr="00E20001">
        <w:rPr>
          <w:rFonts w:ascii="Arial" w:eastAsia="Times New Roman" w:hAnsi="Arial" w:cs="Arial"/>
          <w:b/>
          <w:bCs/>
          <w:color w:val="212529"/>
          <w:sz w:val="20"/>
          <w:szCs w:val="20"/>
          <w:vertAlign w:val="superscript"/>
        </w:rPr>
        <w:t>16</w:t>
      </w:r>
      <w:r w:rsidRPr="00E20001">
        <w:rPr>
          <w:rFonts w:ascii="Arial" w:eastAsia="Times New Roman" w:hAnsi="Arial" w:cs="Arial"/>
          <w:b/>
          <w:bCs/>
          <w:color w:val="212529"/>
          <w:sz w:val="27"/>
          <w:szCs w:val="27"/>
        </w:rPr>
        <w:t> “So it came about when all the men of war had finally perished from among the people, </w:t>
      </w:r>
      <w:r w:rsidRPr="00E20001">
        <w:rPr>
          <w:rFonts w:ascii="Arial" w:eastAsia="Times New Roman" w:hAnsi="Arial" w:cs="Arial"/>
          <w:b/>
          <w:bCs/>
          <w:color w:val="212529"/>
          <w:sz w:val="20"/>
          <w:szCs w:val="20"/>
          <w:vertAlign w:val="superscript"/>
        </w:rPr>
        <w:t>17</w:t>
      </w:r>
      <w:r w:rsidRPr="00E20001">
        <w:rPr>
          <w:rFonts w:ascii="Arial" w:eastAsia="Times New Roman" w:hAnsi="Arial" w:cs="Arial"/>
          <w:b/>
          <w:bCs/>
          <w:color w:val="212529"/>
          <w:sz w:val="27"/>
          <w:szCs w:val="27"/>
        </w:rPr>
        <w:t> that the Lord spoke to me, saying, </w:t>
      </w:r>
      <w:r w:rsidRPr="00E20001">
        <w:rPr>
          <w:rFonts w:ascii="Arial" w:eastAsia="Times New Roman" w:hAnsi="Arial" w:cs="Arial"/>
          <w:b/>
          <w:bCs/>
          <w:color w:val="212529"/>
          <w:sz w:val="20"/>
          <w:szCs w:val="20"/>
          <w:vertAlign w:val="superscript"/>
        </w:rPr>
        <w:t>18</w:t>
      </w:r>
      <w:r w:rsidRPr="00E20001">
        <w:rPr>
          <w:rFonts w:ascii="Arial" w:eastAsia="Times New Roman" w:hAnsi="Arial" w:cs="Arial"/>
          <w:b/>
          <w:bCs/>
          <w:color w:val="212529"/>
          <w:sz w:val="27"/>
          <w:szCs w:val="27"/>
        </w:rPr>
        <w:t xml:space="preserve"> ‘Today you shall cross over </w:t>
      </w:r>
      <w:proofErr w:type="spellStart"/>
      <w:r w:rsidRPr="00E20001">
        <w:rPr>
          <w:rFonts w:ascii="Arial" w:eastAsia="Times New Roman" w:hAnsi="Arial" w:cs="Arial"/>
          <w:b/>
          <w:bCs/>
          <w:color w:val="212529"/>
          <w:sz w:val="27"/>
          <w:szCs w:val="27"/>
        </w:rPr>
        <w:t>Ar</w:t>
      </w:r>
      <w:proofErr w:type="spellEnd"/>
      <w:r w:rsidRPr="00E20001">
        <w:rPr>
          <w:rFonts w:ascii="Arial" w:eastAsia="Times New Roman" w:hAnsi="Arial" w:cs="Arial"/>
          <w:b/>
          <w:bCs/>
          <w:color w:val="212529"/>
          <w:sz w:val="27"/>
          <w:szCs w:val="27"/>
        </w:rPr>
        <w:t>, the border of Moab. </w:t>
      </w:r>
      <w:r w:rsidRPr="00E20001">
        <w:rPr>
          <w:rFonts w:ascii="Arial" w:eastAsia="Times New Roman" w:hAnsi="Arial" w:cs="Arial"/>
          <w:b/>
          <w:bCs/>
          <w:color w:val="212529"/>
          <w:sz w:val="20"/>
          <w:szCs w:val="20"/>
          <w:vertAlign w:val="superscript"/>
        </w:rPr>
        <w:t>19</w:t>
      </w:r>
      <w:r w:rsidRPr="00E20001">
        <w:rPr>
          <w:rFonts w:ascii="Arial" w:eastAsia="Times New Roman" w:hAnsi="Arial" w:cs="Arial"/>
          <w:b/>
          <w:bCs/>
          <w:color w:val="212529"/>
          <w:sz w:val="27"/>
          <w:szCs w:val="27"/>
        </w:rPr>
        <w:t> ‘When you come opposite the sons of Ammon, do not harass them nor provoke them, for I will not give you any of the land of the sons of Ammon as a possession, because I have given it to the sons of Lot as a possession.’ </w:t>
      </w:r>
      <w:r w:rsidRPr="00E20001">
        <w:rPr>
          <w:rFonts w:ascii="Arial" w:eastAsia="Times New Roman" w:hAnsi="Arial" w:cs="Arial"/>
          <w:b/>
          <w:bCs/>
          <w:color w:val="212529"/>
          <w:sz w:val="20"/>
          <w:szCs w:val="20"/>
          <w:vertAlign w:val="superscript"/>
        </w:rPr>
        <w:t>20</w:t>
      </w:r>
      <w:r w:rsidRPr="00E20001">
        <w:rPr>
          <w:rFonts w:ascii="Arial" w:eastAsia="Times New Roman" w:hAnsi="Arial" w:cs="Arial"/>
          <w:b/>
          <w:bCs/>
          <w:color w:val="212529"/>
          <w:sz w:val="27"/>
          <w:szCs w:val="27"/>
        </w:rPr>
        <w:t xml:space="preserve"> (It is also regarded as the land of the </w:t>
      </w:r>
      <w:proofErr w:type="spellStart"/>
      <w:r w:rsidRPr="00E20001">
        <w:rPr>
          <w:rFonts w:ascii="Arial" w:eastAsia="Times New Roman" w:hAnsi="Arial" w:cs="Arial"/>
          <w:b/>
          <w:bCs/>
          <w:color w:val="212529"/>
          <w:sz w:val="27"/>
          <w:szCs w:val="27"/>
        </w:rPr>
        <w:t>Rephaim</w:t>
      </w:r>
      <w:proofErr w:type="spellEnd"/>
      <w:r w:rsidRPr="00E20001">
        <w:rPr>
          <w:rFonts w:ascii="Arial" w:eastAsia="Times New Roman" w:hAnsi="Arial" w:cs="Arial"/>
          <w:b/>
          <w:bCs/>
          <w:color w:val="212529"/>
          <w:sz w:val="27"/>
          <w:szCs w:val="27"/>
        </w:rPr>
        <w:t>, </w:t>
      </w:r>
      <w:r w:rsidRPr="00E20001">
        <w:rPr>
          <w:rFonts w:ascii="Arial" w:eastAsia="Times New Roman" w:hAnsi="Arial" w:cs="Arial"/>
          <w:b/>
          <w:bCs/>
          <w:i/>
          <w:iCs/>
          <w:color w:val="212529"/>
          <w:sz w:val="27"/>
          <w:szCs w:val="27"/>
        </w:rPr>
        <w:t>for</w:t>
      </w:r>
      <w:r w:rsidRPr="00E20001">
        <w:rPr>
          <w:rFonts w:ascii="Arial" w:eastAsia="Times New Roman" w:hAnsi="Arial" w:cs="Arial"/>
          <w:b/>
          <w:bCs/>
          <w:color w:val="212529"/>
          <w:sz w:val="27"/>
          <w:szCs w:val="27"/>
        </w:rPr>
        <w:t> </w:t>
      </w:r>
      <w:proofErr w:type="spellStart"/>
      <w:r w:rsidRPr="00E20001">
        <w:rPr>
          <w:rFonts w:ascii="Arial" w:eastAsia="Times New Roman" w:hAnsi="Arial" w:cs="Arial"/>
          <w:b/>
          <w:bCs/>
          <w:color w:val="212529"/>
          <w:sz w:val="27"/>
          <w:szCs w:val="27"/>
        </w:rPr>
        <w:t>Rephaim</w:t>
      </w:r>
      <w:proofErr w:type="spellEnd"/>
      <w:r w:rsidRPr="00E20001">
        <w:rPr>
          <w:rFonts w:ascii="Arial" w:eastAsia="Times New Roman" w:hAnsi="Arial" w:cs="Arial"/>
          <w:b/>
          <w:bCs/>
          <w:color w:val="212529"/>
          <w:sz w:val="27"/>
          <w:szCs w:val="27"/>
        </w:rPr>
        <w:t xml:space="preserve"> formerly lived in it, but the Ammonites call them </w:t>
      </w:r>
      <w:proofErr w:type="spellStart"/>
      <w:r w:rsidRPr="00E20001">
        <w:rPr>
          <w:rFonts w:ascii="Arial" w:eastAsia="Times New Roman" w:hAnsi="Arial" w:cs="Arial"/>
          <w:b/>
          <w:bCs/>
          <w:color w:val="212529"/>
          <w:sz w:val="27"/>
          <w:szCs w:val="27"/>
        </w:rPr>
        <w:t>Zamzummin</w:t>
      </w:r>
      <w:proofErr w:type="spellEnd"/>
      <w:r w:rsidRPr="00E20001">
        <w:rPr>
          <w:rFonts w:ascii="Arial" w:eastAsia="Times New Roman" w:hAnsi="Arial" w:cs="Arial"/>
          <w:b/>
          <w:bCs/>
          <w:color w:val="212529"/>
          <w:sz w:val="27"/>
          <w:szCs w:val="27"/>
        </w:rPr>
        <w:t>, </w:t>
      </w:r>
      <w:r w:rsidRPr="00E20001">
        <w:rPr>
          <w:rFonts w:ascii="Arial" w:eastAsia="Times New Roman" w:hAnsi="Arial" w:cs="Arial"/>
          <w:b/>
          <w:bCs/>
          <w:color w:val="212529"/>
          <w:sz w:val="20"/>
          <w:szCs w:val="20"/>
          <w:vertAlign w:val="superscript"/>
        </w:rPr>
        <w:t>21</w:t>
      </w:r>
      <w:r w:rsidRPr="00E20001">
        <w:rPr>
          <w:rFonts w:ascii="Arial" w:eastAsia="Times New Roman" w:hAnsi="Arial" w:cs="Arial"/>
          <w:b/>
          <w:bCs/>
          <w:color w:val="212529"/>
          <w:sz w:val="27"/>
          <w:szCs w:val="27"/>
        </w:rPr>
        <w:t xml:space="preserve"> a people as great, numerous, and tall as the </w:t>
      </w:r>
      <w:proofErr w:type="spellStart"/>
      <w:r w:rsidRPr="00E20001">
        <w:rPr>
          <w:rFonts w:ascii="Arial" w:eastAsia="Times New Roman" w:hAnsi="Arial" w:cs="Arial"/>
          <w:b/>
          <w:bCs/>
          <w:color w:val="212529"/>
          <w:sz w:val="27"/>
          <w:szCs w:val="27"/>
        </w:rPr>
        <w:t>Anakim</w:t>
      </w:r>
      <w:proofErr w:type="spellEnd"/>
      <w:r w:rsidRPr="00E20001">
        <w:rPr>
          <w:rFonts w:ascii="Arial" w:eastAsia="Times New Roman" w:hAnsi="Arial" w:cs="Arial"/>
          <w:b/>
          <w:bCs/>
          <w:color w:val="212529"/>
          <w:sz w:val="27"/>
          <w:szCs w:val="27"/>
        </w:rPr>
        <w:t>, but the Lord destroyed them before them. And they dispossessed them and settled in their place, </w:t>
      </w:r>
      <w:r w:rsidRPr="00E20001">
        <w:rPr>
          <w:rFonts w:ascii="Arial" w:eastAsia="Times New Roman" w:hAnsi="Arial" w:cs="Arial"/>
          <w:b/>
          <w:bCs/>
          <w:color w:val="212529"/>
          <w:sz w:val="20"/>
          <w:szCs w:val="20"/>
          <w:vertAlign w:val="superscript"/>
        </w:rPr>
        <w:t>22</w:t>
      </w:r>
      <w:r w:rsidRPr="00E20001">
        <w:rPr>
          <w:rFonts w:ascii="Arial" w:eastAsia="Times New Roman" w:hAnsi="Arial" w:cs="Arial"/>
          <w:b/>
          <w:bCs/>
          <w:color w:val="212529"/>
          <w:sz w:val="27"/>
          <w:szCs w:val="27"/>
        </w:rPr>
        <w:t xml:space="preserve"> just as He did for the sons of Esau, who live in </w:t>
      </w:r>
      <w:proofErr w:type="spellStart"/>
      <w:r w:rsidRPr="00E20001">
        <w:rPr>
          <w:rFonts w:ascii="Arial" w:eastAsia="Times New Roman" w:hAnsi="Arial" w:cs="Arial"/>
          <w:b/>
          <w:bCs/>
          <w:color w:val="212529"/>
          <w:sz w:val="27"/>
          <w:szCs w:val="27"/>
        </w:rPr>
        <w:t>Seir</w:t>
      </w:r>
      <w:proofErr w:type="spellEnd"/>
      <w:r w:rsidRPr="00E20001">
        <w:rPr>
          <w:rFonts w:ascii="Arial" w:eastAsia="Times New Roman" w:hAnsi="Arial" w:cs="Arial"/>
          <w:b/>
          <w:bCs/>
          <w:color w:val="212529"/>
          <w:sz w:val="27"/>
          <w:szCs w:val="27"/>
        </w:rPr>
        <w:t xml:space="preserve">, when He destroyed the </w:t>
      </w:r>
      <w:proofErr w:type="spellStart"/>
      <w:r w:rsidRPr="00E20001">
        <w:rPr>
          <w:rFonts w:ascii="Arial" w:eastAsia="Times New Roman" w:hAnsi="Arial" w:cs="Arial"/>
          <w:b/>
          <w:bCs/>
          <w:color w:val="212529"/>
          <w:sz w:val="27"/>
          <w:szCs w:val="27"/>
        </w:rPr>
        <w:t>Horites</w:t>
      </w:r>
      <w:proofErr w:type="spellEnd"/>
      <w:r w:rsidRPr="00E20001">
        <w:rPr>
          <w:rFonts w:ascii="Arial" w:eastAsia="Times New Roman" w:hAnsi="Arial" w:cs="Arial"/>
          <w:b/>
          <w:bCs/>
          <w:color w:val="212529"/>
          <w:sz w:val="27"/>
          <w:szCs w:val="27"/>
        </w:rPr>
        <w:t xml:space="preserve"> from before them; they dispossessed them and settled in their place even to this day. </w:t>
      </w:r>
      <w:r w:rsidRPr="00E20001">
        <w:rPr>
          <w:rFonts w:ascii="Arial" w:eastAsia="Times New Roman" w:hAnsi="Arial" w:cs="Arial"/>
          <w:b/>
          <w:bCs/>
          <w:color w:val="212529"/>
          <w:sz w:val="20"/>
          <w:szCs w:val="20"/>
          <w:vertAlign w:val="superscript"/>
        </w:rPr>
        <w:t>23</w:t>
      </w:r>
      <w:r w:rsidRPr="00E20001">
        <w:rPr>
          <w:rFonts w:ascii="Arial" w:eastAsia="Times New Roman" w:hAnsi="Arial" w:cs="Arial"/>
          <w:b/>
          <w:bCs/>
          <w:color w:val="212529"/>
          <w:sz w:val="27"/>
          <w:szCs w:val="27"/>
        </w:rPr>
        <w:t xml:space="preserve"> And the </w:t>
      </w:r>
      <w:proofErr w:type="spellStart"/>
      <w:r w:rsidRPr="00E20001">
        <w:rPr>
          <w:rFonts w:ascii="Arial" w:eastAsia="Times New Roman" w:hAnsi="Arial" w:cs="Arial"/>
          <w:b/>
          <w:bCs/>
          <w:color w:val="212529"/>
          <w:sz w:val="27"/>
          <w:szCs w:val="27"/>
        </w:rPr>
        <w:t>Avvim</w:t>
      </w:r>
      <w:proofErr w:type="spellEnd"/>
      <w:r w:rsidRPr="00E20001">
        <w:rPr>
          <w:rFonts w:ascii="Arial" w:eastAsia="Times New Roman" w:hAnsi="Arial" w:cs="Arial"/>
          <w:b/>
          <w:bCs/>
          <w:color w:val="212529"/>
          <w:sz w:val="27"/>
          <w:szCs w:val="27"/>
        </w:rPr>
        <w:t xml:space="preserve">, who lived in villages as far as Gaza, the </w:t>
      </w:r>
      <w:proofErr w:type="spellStart"/>
      <w:r w:rsidRPr="00E20001">
        <w:rPr>
          <w:rFonts w:ascii="Arial" w:eastAsia="Times New Roman" w:hAnsi="Arial" w:cs="Arial"/>
          <w:b/>
          <w:bCs/>
          <w:color w:val="212529"/>
          <w:sz w:val="27"/>
          <w:szCs w:val="27"/>
        </w:rPr>
        <w:t>Caphtorim</w:t>
      </w:r>
      <w:proofErr w:type="spellEnd"/>
      <w:r w:rsidRPr="00E20001">
        <w:rPr>
          <w:rFonts w:ascii="Arial" w:eastAsia="Times New Roman" w:hAnsi="Arial" w:cs="Arial"/>
          <w:b/>
          <w:bCs/>
          <w:color w:val="212529"/>
          <w:sz w:val="27"/>
          <w:szCs w:val="27"/>
        </w:rPr>
        <w:t xml:space="preserve"> who came from </w:t>
      </w:r>
      <w:proofErr w:type="spellStart"/>
      <w:r w:rsidRPr="00E20001">
        <w:rPr>
          <w:rFonts w:ascii="Arial" w:eastAsia="Times New Roman" w:hAnsi="Arial" w:cs="Arial"/>
          <w:b/>
          <w:bCs/>
          <w:color w:val="212529"/>
          <w:sz w:val="27"/>
          <w:szCs w:val="27"/>
        </w:rPr>
        <w:t>Caphtor</w:t>
      </w:r>
      <w:proofErr w:type="spellEnd"/>
      <w:r w:rsidRPr="00E20001">
        <w:rPr>
          <w:rFonts w:ascii="Arial" w:eastAsia="Times New Roman" w:hAnsi="Arial" w:cs="Arial"/>
          <w:b/>
          <w:bCs/>
          <w:color w:val="212529"/>
          <w:sz w:val="27"/>
          <w:szCs w:val="27"/>
        </w:rPr>
        <w:t>, destroyed them and lived in their place.)</w:t>
      </w:r>
    </w:p>
    <w:sectPr w:rsidR="003D4810" w:rsidRPr="00E2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01"/>
    <w:rsid w:val="003D4810"/>
    <w:rsid w:val="00E2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20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001"/>
    <w:rPr>
      <w:i/>
      <w:iCs/>
    </w:rPr>
  </w:style>
  <w:style w:type="paragraph" w:styleId="NormalWeb">
    <w:name w:val="Normal (Web)"/>
    <w:basedOn w:val="Normal"/>
    <w:uiPriority w:val="99"/>
    <w:semiHidden/>
    <w:unhideWhenUsed/>
    <w:rsid w:val="00E2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001"/>
    <w:rPr>
      <w:color w:val="0000FF"/>
      <w:u w:val="single"/>
    </w:rPr>
  </w:style>
  <w:style w:type="character" w:styleId="Strong">
    <w:name w:val="Strong"/>
    <w:basedOn w:val="DefaultParagraphFont"/>
    <w:uiPriority w:val="22"/>
    <w:qFormat/>
    <w:rsid w:val="00E200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200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0001"/>
    <w:rPr>
      <w:i/>
      <w:iCs/>
    </w:rPr>
  </w:style>
  <w:style w:type="paragraph" w:styleId="NormalWeb">
    <w:name w:val="Normal (Web)"/>
    <w:basedOn w:val="Normal"/>
    <w:uiPriority w:val="99"/>
    <w:semiHidden/>
    <w:unhideWhenUsed/>
    <w:rsid w:val="00E2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001"/>
    <w:rPr>
      <w:color w:val="0000FF"/>
      <w:u w:val="single"/>
    </w:rPr>
  </w:style>
  <w:style w:type="character" w:styleId="Strong">
    <w:name w:val="Strong"/>
    <w:basedOn w:val="DefaultParagraphFont"/>
    <w:uiPriority w:val="22"/>
    <w:qFormat/>
    <w:rsid w:val="00E2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amp;t=NASB95" TargetMode="External"/><Relationship Id="rId13" Type="http://schemas.openxmlformats.org/officeDocument/2006/relationships/hyperlink" Target="https://www.blueletterbible.org/search/preSearch.cfm?Criteria=Genesis+15.1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14.30&amp;t=NASB95" TargetMode="External"/><Relationship Id="rId12" Type="http://schemas.openxmlformats.org/officeDocument/2006/relationships/hyperlink" Target="https://www.blueletterbible.org/search/preSearch.cfm?Criteria=Genesis+15&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1.35&amp;t=NASB95" TargetMode="External"/><Relationship Id="rId11" Type="http://schemas.openxmlformats.org/officeDocument/2006/relationships/hyperlink" Target="https://www.blueletterbible.org/search/preSearch.cfm?Criteria=Deuteronomy+32.8&amp;t=NASB95" TargetMode="External"/><Relationship Id="rId5" Type="http://schemas.openxmlformats.org/officeDocument/2006/relationships/hyperlink" Target="https://thebiblesays.com/commentary/deut/deut-2/deuteronomy-216-23/"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Genesis+19.30-3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4.29&amp;t=NASB95" TargetMode="External"/><Relationship Id="rId14" Type="http://schemas.openxmlformats.org/officeDocument/2006/relationships/hyperlink" Target="https://www.blueletterbible.org/search/preSearch.cfm?Criteria=Joshua+11.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2022-10-23T04:01:00Z</dcterms:created>
  <dcterms:modified xsi:type="dcterms:W3CDTF">2022-10-23T04:02:00Z</dcterms:modified>
</cp:coreProperties>
</file>