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2" w:rsidRPr="00A475E2" w:rsidRDefault="00A475E2" w:rsidP="00A475E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A475E2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Ecclesiastes 10:1-4</w:t>
      </w:r>
    </w:p>
    <w:p w:rsidR="00A475E2" w:rsidRDefault="00A475E2" w:rsidP="00A475E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C121C7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https://thebiblesays.com/commentary/eccl/eccl-10/ecclesiastes-101-4/</w:t>
        </w:r>
      </w:hyperlink>
    </w:p>
    <w:p w:rsidR="00A475E2" w:rsidRPr="00A475E2" w:rsidRDefault="00A475E2" w:rsidP="00A475E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Foolishness is the opposite of wisdom and its effects/consequences are readily apparent. A little foolishness can poison a lot of wisdom. Wisdom requires making choices to act in ways that avoid emotional reactions.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A small corrupting agent (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dead flies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) can spoil a large amount of something pleasant (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make a perfumer’s oil stink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). In the same manner,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a little foolishness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can negate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wisdom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and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honor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. This parable is similar to Jesus using the illustration of leaven to describe evil. As only a little yeast is needed to cause a big loaf of bread to rise, a little evil corrupts a community (</w:t>
      </w:r>
      <w:hyperlink r:id="rId6" w:tgtFrame="BLB_NW" w:history="1">
        <w:r w:rsidRPr="00A475E2">
          <w:rPr>
            <w:rFonts w:ascii="Arial" w:eastAsia="Times New Roman" w:hAnsi="Arial" w:cs="Arial"/>
            <w:color w:val="525DDC"/>
            <w:sz w:val="27"/>
            <w:szCs w:val="27"/>
          </w:rPr>
          <w:t>Matt 16:6</w:t>
        </w:r>
      </w:hyperlink>
      <w:r w:rsidRPr="00A475E2">
        <w:rPr>
          <w:rFonts w:ascii="Arial" w:eastAsia="Times New Roman" w:hAnsi="Arial" w:cs="Arial"/>
          <w:color w:val="212529"/>
          <w:sz w:val="27"/>
          <w:szCs w:val="27"/>
        </w:rPr>
        <w:t>). This is also similar to Solomon’s statement at the end of Chapter 9, “one sinner destroys much good.”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Foolishness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is the opposite of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wisdom.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While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wise man’s heart directs him toward the right, the foolish man’s heart directs him toward the left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.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The choices made by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foolish man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are the opposite of choices made by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wise man.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Their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heart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leads each man in opposite directions. That means the wise and foolish have opposing perspectives and opposing objectives.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Everyone has an innate sense that allows them to discern the difference between wisdom and foolishness. It is obvious. It is what we might call “common sense.” In fact,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even when the fool walks along the road, his sense is lacking and he demonstrates to everyone that he is a fool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.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However, people might not openly acknowledge the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foolishness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that is readily apparent. This might be another way a small amount of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foolishness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can pollute a large amount of common sense.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The fool cannot escape his foolishness. He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demonstrates it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(literally “says it”) everywhere he goes. And as he drifts further to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left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(away from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right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), the more evident it becomes, even leading to the madness and evil outlined throughout Ecclesiastes.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When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ruler’s temper rises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against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us, Solomon advises that we not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abandon our position, because composure allays great offenses.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composure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is “</w:t>
      </w:r>
      <w:proofErr w:type="spellStart"/>
      <w:r w:rsidRPr="00A475E2">
        <w:rPr>
          <w:rFonts w:ascii="Arial" w:eastAsia="Times New Roman" w:hAnsi="Arial" w:cs="Arial"/>
          <w:color w:val="212529"/>
          <w:sz w:val="27"/>
          <w:szCs w:val="27"/>
        </w:rPr>
        <w:t>marpe</w:t>
      </w:r>
      <w:proofErr w:type="spellEnd"/>
      <w:r w:rsidRPr="00A475E2">
        <w:rPr>
          <w:rFonts w:ascii="Arial" w:eastAsia="Times New Roman" w:hAnsi="Arial" w:cs="Arial"/>
          <w:color w:val="212529"/>
          <w:sz w:val="27"/>
          <w:szCs w:val="27"/>
        </w:rPr>
        <w:t>,” which is often translated “health” or “remedy.” The remedy for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great offense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such as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temper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is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composure. Composure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 xml:space="preserve">requires remaining unfazed by surrounding circumstance. 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lastRenderedPageBreak/>
        <w:t>The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temper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of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ruler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 xml:space="preserve"> directed toward us is dangerous. But the proper response is to avoid reacting. </w:t>
      </w:r>
      <w:proofErr w:type="gramStart"/>
      <w:r w:rsidRPr="00A475E2">
        <w:rPr>
          <w:rFonts w:ascii="Arial" w:eastAsia="Times New Roman" w:hAnsi="Arial" w:cs="Arial"/>
          <w:color w:val="212529"/>
          <w:sz w:val="27"/>
          <w:szCs w:val="27"/>
        </w:rPr>
        <w:t>To remain calm and not retaliate.</w:t>
      </w:r>
      <w:proofErr w:type="gramEnd"/>
      <w:r w:rsidRPr="00A475E2">
        <w:rPr>
          <w:rFonts w:ascii="Arial" w:eastAsia="Times New Roman" w:hAnsi="Arial" w:cs="Arial"/>
          <w:color w:val="212529"/>
          <w:sz w:val="27"/>
          <w:szCs w:val="27"/>
        </w:rPr>
        <w:t xml:space="preserve"> This is the remedy for a volatile situation.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temper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is “</w:t>
      </w:r>
      <w:proofErr w:type="spellStart"/>
      <w:r w:rsidRPr="00A475E2">
        <w:rPr>
          <w:rFonts w:ascii="Arial" w:eastAsia="Times New Roman" w:hAnsi="Arial" w:cs="Arial"/>
          <w:color w:val="212529"/>
          <w:sz w:val="27"/>
          <w:szCs w:val="27"/>
        </w:rPr>
        <w:t>ruwach</w:t>
      </w:r>
      <w:proofErr w:type="spellEnd"/>
      <w:r w:rsidRPr="00A475E2">
        <w:rPr>
          <w:rFonts w:ascii="Arial" w:eastAsia="Times New Roman" w:hAnsi="Arial" w:cs="Arial"/>
          <w:color w:val="212529"/>
          <w:sz w:val="27"/>
          <w:szCs w:val="27"/>
        </w:rPr>
        <w:t>,” which means “spirit” or “wind.” It is the same word used in the phrase “a chasing after the wind,” which serves as one of Solomon’s synonyms for “</w:t>
      </w:r>
      <w:proofErr w:type="spellStart"/>
      <w:r w:rsidRPr="00A475E2">
        <w:rPr>
          <w:rFonts w:ascii="Arial" w:eastAsia="Times New Roman" w:hAnsi="Arial" w:cs="Arial"/>
          <w:color w:val="212529"/>
          <w:sz w:val="27"/>
          <w:szCs w:val="27"/>
        </w:rPr>
        <w:t>hebel</w:t>
      </w:r>
      <w:proofErr w:type="spellEnd"/>
      <w:r w:rsidRPr="00A475E2">
        <w:rPr>
          <w:rFonts w:ascii="Arial" w:eastAsia="Times New Roman" w:hAnsi="Arial" w:cs="Arial"/>
          <w:color w:val="212529"/>
          <w:sz w:val="27"/>
          <w:szCs w:val="27"/>
        </w:rPr>
        <w:t>” or vapor (see notes on </w:t>
      </w:r>
      <w:hyperlink r:id="rId7" w:tgtFrame="BLB_NW" w:history="1">
        <w:r w:rsidRPr="00A475E2">
          <w:rPr>
            <w:rFonts w:ascii="Arial" w:eastAsia="Times New Roman" w:hAnsi="Arial" w:cs="Arial"/>
            <w:color w:val="525DDC"/>
            <w:sz w:val="27"/>
            <w:szCs w:val="27"/>
          </w:rPr>
          <w:t>Ecclesiastes 1:2</w:t>
        </w:r>
      </w:hyperlink>
      <w:r w:rsidRPr="00A475E2">
        <w:rPr>
          <w:rFonts w:ascii="Arial" w:eastAsia="Times New Roman" w:hAnsi="Arial" w:cs="Arial"/>
          <w:color w:val="212529"/>
          <w:sz w:val="27"/>
          <w:szCs w:val="27"/>
        </w:rPr>
        <w:t>). The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ruler’s temper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stems from his spirit pouring out in the form of emotion.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color w:val="212529"/>
          <w:sz w:val="27"/>
          <w:szCs w:val="27"/>
        </w:rPr>
        <w:t>The response of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wisdom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requires a spirit of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composure.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There is no doubt that emotions would be heightened within any person toward whom the anger of a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ruler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 is directed. But a part of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wisdom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is to listen to emotions and yet not allow them to direct our choices. </w:t>
      </w:r>
      <w:r w:rsidRPr="00A475E2">
        <w:rPr>
          <w:rFonts w:ascii="Arial" w:eastAsia="Times New Roman" w:hAnsi="Arial" w:cs="Arial"/>
          <w:i/>
          <w:iCs/>
          <w:color w:val="212529"/>
          <w:sz w:val="27"/>
          <w:szCs w:val="27"/>
        </w:rPr>
        <w:t>Wisdom </w:t>
      </w:r>
      <w:r w:rsidRPr="00A475E2">
        <w:rPr>
          <w:rFonts w:ascii="Arial" w:eastAsia="Times New Roman" w:hAnsi="Arial" w:cs="Arial"/>
          <w:color w:val="212529"/>
          <w:sz w:val="27"/>
          <w:szCs w:val="27"/>
        </w:rPr>
        <w:t>includes the power to make good choices even during an emotional situation.</w:t>
      </w:r>
    </w:p>
    <w:p w:rsidR="00A475E2" w:rsidRPr="00A475E2" w:rsidRDefault="00A475E2" w:rsidP="00A475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proofErr w:type="gramEnd"/>
      <w:r w:rsidRPr="00A475E2">
        <w:rPr>
          <w:rFonts w:ascii="Arial" w:eastAsia="Times New Roman" w:hAnsi="Arial" w:cs="Arial"/>
          <w:color w:val="212529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</w:t>
      </w:r>
      <w:r w:rsidRPr="00A475E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 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Dead flies make a perfumer’s oil stink, so a little foolishness is weightier than wisdom and honor.</w:t>
      </w:r>
      <w:r w:rsidRPr="00A475E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2 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A wise man’s heart directs him toward the right, but the foolish man’s heart directs him toward the left.</w:t>
      </w:r>
      <w:r w:rsidRPr="00A475E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3 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Even when the fool walks along the road, his sense is lacking and he demonstrates to everyone that he is a fool.</w:t>
      </w:r>
      <w:r w:rsidRPr="00A475E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4 </w:t>
      </w:r>
      <w:r w:rsidRPr="00A475E2">
        <w:rPr>
          <w:rFonts w:ascii="Arial" w:eastAsia="Times New Roman" w:hAnsi="Arial" w:cs="Arial"/>
          <w:b/>
          <w:bCs/>
          <w:color w:val="212529"/>
          <w:sz w:val="27"/>
          <w:szCs w:val="27"/>
        </w:rPr>
        <w:t>If the ruler’s temper rises against you, do not abandon your position, because composure allays great offenses.</w:t>
      </w:r>
    </w:p>
    <w:p w:rsidR="00D27E79" w:rsidRDefault="00D27E79"/>
    <w:sectPr w:rsidR="00D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2"/>
    <w:rsid w:val="00A475E2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75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5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7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75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5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cclesiastes+1.2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+16.6&amp;t=NASB95" TargetMode="External"/><Relationship Id="rId5" Type="http://schemas.openxmlformats.org/officeDocument/2006/relationships/hyperlink" Target="https://thebiblesays.com/commentary/eccl/eccl-10/ecclesiastes-101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2022-05-18T01:16:00Z</dcterms:created>
  <dcterms:modified xsi:type="dcterms:W3CDTF">2022-05-18T01:17:00Z</dcterms:modified>
</cp:coreProperties>
</file>