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40" w:rsidRPr="00A34940" w:rsidRDefault="00A34940" w:rsidP="00A3494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34940">
        <w:rPr>
          <w:rFonts w:ascii="Times New Roman" w:eastAsia="Times New Roman" w:hAnsi="Times New Roman" w:cs="Times New Roman"/>
          <w:b/>
          <w:bCs/>
          <w:color w:val="212529"/>
          <w:kern w:val="36"/>
          <w:sz w:val="48"/>
          <w:szCs w:val="48"/>
        </w:rPr>
        <w:t>Exodus 21:12-17</w:t>
      </w:r>
    </w:p>
    <w:p w:rsidR="00A34940" w:rsidRDefault="00A34940" w:rsidP="00A3494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https://thebiblesays.com/commentary/exod/exod-21/exodus-2112-17/</w:t>
        </w:r>
      </w:hyperlink>
    </w:p>
    <w:p w:rsidR="00A34940" w:rsidRPr="00A34940" w:rsidRDefault="00A34940" w:rsidP="00A34940">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34940">
        <w:rPr>
          <w:rFonts w:ascii="Arial" w:eastAsia="Times New Roman" w:hAnsi="Arial" w:cs="Arial"/>
          <w:i/>
          <w:iCs/>
          <w:color w:val="212529"/>
          <w:sz w:val="27"/>
          <w:szCs w:val="27"/>
        </w:rPr>
        <w:t>Violent acts perpetuated against another person require capital punishment. The persons in view here are free and not servants. There are four crimes described in these verses.</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The first of four crimes set forth in this section—</w:t>
      </w:r>
      <w:r w:rsidRPr="00A34940">
        <w:rPr>
          <w:rFonts w:ascii="Arial" w:eastAsia="Times New Roman" w:hAnsi="Arial" w:cs="Arial"/>
          <w:i/>
          <w:iCs/>
          <w:color w:val="212529"/>
          <w:sz w:val="27"/>
          <w:szCs w:val="27"/>
        </w:rPr>
        <w:t>He who strikes a man so that he dies shall surely be put to death</w:t>
      </w:r>
      <w:r w:rsidRPr="00A34940">
        <w:rPr>
          <w:rFonts w:ascii="Arial" w:eastAsia="Times New Roman" w:hAnsi="Arial" w:cs="Arial"/>
          <w:color w:val="212529"/>
          <w:sz w:val="27"/>
          <w:szCs w:val="27"/>
        </w:rPr>
        <w:t>. The next verse provides an exception to capital punishment. The perpetrator would not have to die </w:t>
      </w:r>
      <w:r w:rsidRPr="00A34940">
        <w:rPr>
          <w:rFonts w:ascii="Arial" w:eastAsia="Times New Roman" w:hAnsi="Arial" w:cs="Arial"/>
          <w:i/>
          <w:iCs/>
          <w:color w:val="212529"/>
          <w:sz w:val="27"/>
          <w:szCs w:val="27"/>
        </w:rPr>
        <w:t>if he did not lie in wait for him, but God let him fall into his hand</w:t>
      </w:r>
      <w:r w:rsidRPr="00A34940">
        <w:rPr>
          <w:rFonts w:ascii="Arial" w:eastAsia="Times New Roman" w:hAnsi="Arial" w:cs="Arial"/>
          <w:color w:val="212529"/>
          <w:sz w:val="27"/>
          <w:szCs w:val="27"/>
        </w:rPr>
        <w:t>. This could be for an unintentional death, what would currently be called “manslaughter.” In the case of manslaughter, the perpetrator would be free from judgement by the community, but would be vulnerable to retaliation by the victim’s relatives. As an act of grace, the LORD said that He </w:t>
      </w:r>
      <w:r w:rsidRPr="00A34940">
        <w:rPr>
          <w:rFonts w:ascii="Arial" w:eastAsia="Times New Roman" w:hAnsi="Arial" w:cs="Arial"/>
          <w:i/>
          <w:iCs/>
          <w:color w:val="212529"/>
          <w:sz w:val="27"/>
          <w:szCs w:val="27"/>
        </w:rPr>
        <w:t>will appoint you a place to which he may flee</w:t>
      </w:r>
      <w:r w:rsidRPr="00A34940">
        <w:rPr>
          <w:rFonts w:ascii="Arial" w:eastAsia="Times New Roman" w:hAnsi="Arial" w:cs="Arial"/>
          <w:color w:val="212529"/>
          <w:sz w:val="27"/>
          <w:szCs w:val="27"/>
        </w:rPr>
        <w:t>. This is probably a reference to the “cities of refuge” established in </w:t>
      </w:r>
      <w:hyperlink r:id="rId6" w:tgtFrame="BLB_NW" w:history="1">
        <w:r w:rsidRPr="00A34940">
          <w:rPr>
            <w:rFonts w:ascii="Arial" w:eastAsia="Times New Roman" w:hAnsi="Arial" w:cs="Arial"/>
            <w:color w:val="525DDC"/>
            <w:sz w:val="27"/>
            <w:szCs w:val="27"/>
          </w:rPr>
          <w:t>Numbers 35</w:t>
        </w:r>
      </w:hyperlink>
      <w:r w:rsidRPr="00A34940">
        <w:rPr>
          <w:rFonts w:ascii="Arial" w:eastAsia="Times New Roman" w:hAnsi="Arial" w:cs="Arial"/>
          <w:color w:val="212529"/>
          <w:sz w:val="27"/>
          <w:szCs w:val="27"/>
        </w:rPr>
        <w:t>.</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The places of refuge would be of no avail </w:t>
      </w:r>
      <w:r w:rsidRPr="00A34940">
        <w:rPr>
          <w:rFonts w:ascii="Arial" w:eastAsia="Times New Roman" w:hAnsi="Arial" w:cs="Arial"/>
          <w:i/>
          <w:iCs/>
          <w:color w:val="212529"/>
          <w:sz w:val="27"/>
          <w:szCs w:val="27"/>
        </w:rPr>
        <w:t>if, however, a man acts presumptuously toward his neighbor, so as to kill him craftily.</w:t>
      </w:r>
      <w:r w:rsidRPr="00A34940">
        <w:rPr>
          <w:rFonts w:ascii="Arial" w:eastAsia="Times New Roman" w:hAnsi="Arial" w:cs="Arial"/>
          <w:color w:val="212529"/>
          <w:sz w:val="27"/>
          <w:szCs w:val="27"/>
        </w:rPr>
        <w:t> To “act presumptuously” implies arrogance and premeditation. The word for </w:t>
      </w:r>
      <w:r w:rsidRPr="00A34940">
        <w:rPr>
          <w:rFonts w:ascii="Arial" w:eastAsia="Times New Roman" w:hAnsi="Arial" w:cs="Arial"/>
          <w:i/>
          <w:iCs/>
          <w:color w:val="212529"/>
          <w:sz w:val="27"/>
          <w:szCs w:val="27"/>
        </w:rPr>
        <w:t>craftily</w:t>
      </w:r>
      <w:r w:rsidRPr="00A34940">
        <w:rPr>
          <w:rFonts w:ascii="Arial" w:eastAsia="Times New Roman" w:hAnsi="Arial" w:cs="Arial"/>
          <w:color w:val="212529"/>
          <w:sz w:val="27"/>
          <w:szCs w:val="27"/>
        </w:rPr>
        <w:t> is the same word used to describe the serpent in </w:t>
      </w:r>
      <w:hyperlink r:id="rId7" w:tgtFrame="BLB_NW" w:history="1">
        <w:r w:rsidRPr="00A34940">
          <w:rPr>
            <w:rFonts w:ascii="Arial" w:eastAsia="Times New Roman" w:hAnsi="Arial" w:cs="Arial"/>
            <w:color w:val="525DDC"/>
            <w:sz w:val="27"/>
            <w:szCs w:val="27"/>
          </w:rPr>
          <w:t>Genesis 3:1</w:t>
        </w:r>
      </w:hyperlink>
      <w:r w:rsidRPr="00A34940">
        <w:rPr>
          <w:rFonts w:ascii="Arial" w:eastAsia="Times New Roman" w:hAnsi="Arial" w:cs="Arial"/>
          <w:color w:val="212529"/>
          <w:sz w:val="27"/>
          <w:szCs w:val="27"/>
        </w:rPr>
        <w:t>. Though it can be used in a positive way (such as in </w:t>
      </w:r>
      <w:hyperlink r:id="rId8" w:tgtFrame="BLB_NW" w:history="1">
        <w:r w:rsidRPr="00A34940">
          <w:rPr>
            <w:rFonts w:ascii="Arial" w:eastAsia="Times New Roman" w:hAnsi="Arial" w:cs="Arial"/>
            <w:color w:val="525DDC"/>
            <w:sz w:val="27"/>
            <w:szCs w:val="27"/>
          </w:rPr>
          <w:t>Proverbs 14:18</w:t>
        </w:r>
      </w:hyperlink>
      <w:r w:rsidRPr="00A34940">
        <w:rPr>
          <w:rFonts w:ascii="Arial" w:eastAsia="Times New Roman" w:hAnsi="Arial" w:cs="Arial"/>
          <w:color w:val="212529"/>
          <w:sz w:val="27"/>
          <w:szCs w:val="27"/>
        </w:rPr>
        <w:t>, where it is translated “prudent”), here it is used to convey a sense of guile and deception to accomplish a killing. If this is the case, the LORD commands that the people </w:t>
      </w:r>
      <w:r w:rsidRPr="00A34940">
        <w:rPr>
          <w:rFonts w:ascii="Arial" w:eastAsia="Times New Roman" w:hAnsi="Arial" w:cs="Arial"/>
          <w:i/>
          <w:iCs/>
          <w:color w:val="212529"/>
          <w:sz w:val="27"/>
          <w:szCs w:val="27"/>
        </w:rPr>
        <w:t xml:space="preserve">are to take him even from </w:t>
      </w:r>
      <w:proofErr w:type="gramStart"/>
      <w:r w:rsidRPr="00A34940">
        <w:rPr>
          <w:rFonts w:ascii="Arial" w:eastAsia="Times New Roman" w:hAnsi="Arial" w:cs="Arial"/>
          <w:i/>
          <w:iCs/>
          <w:color w:val="212529"/>
          <w:sz w:val="27"/>
          <w:szCs w:val="27"/>
        </w:rPr>
        <w:t>My</w:t>
      </w:r>
      <w:proofErr w:type="gramEnd"/>
      <w:r w:rsidRPr="00A34940">
        <w:rPr>
          <w:rFonts w:ascii="Arial" w:eastAsia="Times New Roman" w:hAnsi="Arial" w:cs="Arial"/>
          <w:i/>
          <w:iCs/>
          <w:color w:val="212529"/>
          <w:sz w:val="27"/>
          <w:szCs w:val="27"/>
        </w:rPr>
        <w:t xml:space="preserve"> altar, that he may die</w:t>
      </w:r>
      <w:r w:rsidRPr="00A34940">
        <w:rPr>
          <w:rFonts w:ascii="Arial" w:eastAsia="Times New Roman" w:hAnsi="Arial" w:cs="Arial"/>
          <w:color w:val="212529"/>
          <w:sz w:val="27"/>
          <w:szCs w:val="27"/>
        </w:rPr>
        <w:t>. There is no refuge for the one who commits premeditated murder.</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The second crime (v. 15) pertains to parents—</w:t>
      </w:r>
      <w:r w:rsidRPr="00A34940">
        <w:rPr>
          <w:rFonts w:ascii="Arial" w:eastAsia="Times New Roman" w:hAnsi="Arial" w:cs="Arial"/>
          <w:i/>
          <w:iCs/>
          <w:color w:val="212529"/>
          <w:sz w:val="27"/>
          <w:szCs w:val="27"/>
        </w:rPr>
        <w:t>He who strikes his father or his mother shall surely be put to death</w:t>
      </w:r>
      <w:r w:rsidRPr="00A34940">
        <w:rPr>
          <w:rFonts w:ascii="Arial" w:eastAsia="Times New Roman" w:hAnsi="Arial" w:cs="Arial"/>
          <w:color w:val="212529"/>
          <w:sz w:val="27"/>
          <w:szCs w:val="27"/>
        </w:rPr>
        <w:t>. First, note that both parents are protected by this statute. Second, the word for </w:t>
      </w:r>
      <w:r w:rsidRPr="00A34940">
        <w:rPr>
          <w:rFonts w:ascii="Arial" w:eastAsia="Times New Roman" w:hAnsi="Arial" w:cs="Arial"/>
          <w:i/>
          <w:iCs/>
          <w:color w:val="212529"/>
          <w:sz w:val="27"/>
          <w:szCs w:val="27"/>
        </w:rPr>
        <w:t>strikes</w:t>
      </w:r>
      <w:r w:rsidRPr="00A34940">
        <w:rPr>
          <w:rFonts w:ascii="Arial" w:eastAsia="Times New Roman" w:hAnsi="Arial" w:cs="Arial"/>
          <w:color w:val="212529"/>
          <w:sz w:val="27"/>
          <w:szCs w:val="27"/>
        </w:rPr>
        <w:t> can also be translated “slaughter” and probably should be the sense here. The phrase </w:t>
      </w:r>
      <w:r w:rsidRPr="00A34940">
        <w:rPr>
          <w:rFonts w:ascii="Arial" w:eastAsia="Times New Roman" w:hAnsi="Arial" w:cs="Arial"/>
          <w:i/>
          <w:iCs/>
          <w:color w:val="212529"/>
          <w:sz w:val="27"/>
          <w:szCs w:val="27"/>
        </w:rPr>
        <w:t>surely be put to death</w:t>
      </w:r>
      <w:r w:rsidRPr="00A34940">
        <w:rPr>
          <w:rFonts w:ascii="Arial" w:eastAsia="Times New Roman" w:hAnsi="Arial" w:cs="Arial"/>
          <w:color w:val="212529"/>
          <w:sz w:val="27"/>
          <w:szCs w:val="27"/>
        </w:rPr>
        <w:t xml:space="preserve"> is emphatic in the Hebrew text, meaning that this was to be the fate of anyone </w:t>
      </w:r>
      <w:proofErr w:type="gramStart"/>
      <w:r w:rsidRPr="00A34940">
        <w:rPr>
          <w:rFonts w:ascii="Arial" w:eastAsia="Times New Roman" w:hAnsi="Arial" w:cs="Arial"/>
          <w:color w:val="212529"/>
          <w:sz w:val="27"/>
          <w:szCs w:val="27"/>
        </w:rPr>
        <w:t>who</w:t>
      </w:r>
      <w:proofErr w:type="gramEnd"/>
      <w:r w:rsidRPr="00A34940">
        <w:rPr>
          <w:rFonts w:ascii="Arial" w:eastAsia="Times New Roman" w:hAnsi="Arial" w:cs="Arial"/>
          <w:color w:val="212529"/>
          <w:sz w:val="27"/>
          <w:szCs w:val="27"/>
        </w:rPr>
        <w:t xml:space="preserve"> kills his or her parents.</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The third crime (v. 16) concerned kidnapping. </w:t>
      </w:r>
      <w:r w:rsidRPr="00A34940">
        <w:rPr>
          <w:rFonts w:ascii="Arial" w:eastAsia="Times New Roman" w:hAnsi="Arial" w:cs="Arial"/>
          <w:i/>
          <w:iCs/>
          <w:color w:val="212529"/>
          <w:sz w:val="27"/>
          <w:szCs w:val="27"/>
        </w:rPr>
        <w:t>He who kidnaps a man, whether he sells him or he is found in his possession, shall surely be put to death</w:t>
      </w:r>
      <w:r w:rsidRPr="00A34940">
        <w:rPr>
          <w:rFonts w:ascii="Arial" w:eastAsia="Times New Roman" w:hAnsi="Arial" w:cs="Arial"/>
          <w:color w:val="212529"/>
          <w:sz w:val="27"/>
          <w:szCs w:val="27"/>
        </w:rPr>
        <w:t xml:space="preserve">. Kidnapping is stealing a human being. To “sell” a human was to consider him or her as an inanimate property. To keep the kidnapped person </w:t>
      </w:r>
      <w:r w:rsidRPr="00A34940">
        <w:rPr>
          <w:rFonts w:ascii="Arial" w:eastAsia="Times New Roman" w:hAnsi="Arial" w:cs="Arial"/>
          <w:color w:val="212529"/>
          <w:sz w:val="27"/>
          <w:szCs w:val="27"/>
        </w:rPr>
        <w:lastRenderedPageBreak/>
        <w:t>was just as bad, because the kidnapped person was considered merely property. To treat someone made in the image of God (</w:t>
      </w:r>
      <w:hyperlink r:id="rId9" w:tgtFrame="BLB_NW" w:history="1">
        <w:r w:rsidRPr="00A34940">
          <w:rPr>
            <w:rFonts w:ascii="Arial" w:eastAsia="Times New Roman" w:hAnsi="Arial" w:cs="Arial"/>
            <w:color w:val="525DDC"/>
            <w:sz w:val="27"/>
            <w:szCs w:val="27"/>
          </w:rPr>
          <w:t>Genesis 1:26</w:t>
        </w:r>
      </w:hyperlink>
      <w:r w:rsidRPr="00A34940">
        <w:rPr>
          <w:rFonts w:ascii="Arial" w:eastAsia="Times New Roman" w:hAnsi="Arial" w:cs="Arial"/>
          <w:color w:val="212529"/>
          <w:sz w:val="27"/>
          <w:szCs w:val="27"/>
        </w:rPr>
        <w:t>) as property was deserving of death, the same as when someone was slaughtered.</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The fourth crime (v. 17) is related to the second one, regarding cursing one’s parents. The offense was if a person </w:t>
      </w:r>
      <w:r w:rsidRPr="00A34940">
        <w:rPr>
          <w:rFonts w:ascii="Arial" w:eastAsia="Times New Roman" w:hAnsi="Arial" w:cs="Arial"/>
          <w:i/>
          <w:iCs/>
          <w:color w:val="212529"/>
          <w:sz w:val="27"/>
          <w:szCs w:val="27"/>
        </w:rPr>
        <w:t>curses his father or his mother</w:t>
      </w:r>
      <w:r w:rsidRPr="00A34940">
        <w:rPr>
          <w:rFonts w:ascii="Arial" w:eastAsia="Times New Roman" w:hAnsi="Arial" w:cs="Arial"/>
          <w:color w:val="212529"/>
          <w:sz w:val="27"/>
          <w:szCs w:val="27"/>
        </w:rPr>
        <w:t>. The root meaning of the Hebrew word for </w:t>
      </w:r>
      <w:r w:rsidRPr="00A34940">
        <w:rPr>
          <w:rFonts w:ascii="Arial" w:eastAsia="Times New Roman" w:hAnsi="Arial" w:cs="Arial"/>
          <w:i/>
          <w:iCs/>
          <w:color w:val="212529"/>
          <w:sz w:val="27"/>
          <w:szCs w:val="27"/>
        </w:rPr>
        <w:t>curse</w:t>
      </w:r>
      <w:r w:rsidRPr="00A34940">
        <w:rPr>
          <w:rFonts w:ascii="Arial" w:eastAsia="Times New Roman" w:hAnsi="Arial" w:cs="Arial"/>
          <w:color w:val="212529"/>
          <w:sz w:val="27"/>
          <w:szCs w:val="27"/>
        </w:rPr>
        <w:t> is “to be light or slight.” This implies that to </w:t>
      </w:r>
      <w:r w:rsidRPr="00A34940">
        <w:rPr>
          <w:rFonts w:ascii="Arial" w:eastAsia="Times New Roman" w:hAnsi="Arial" w:cs="Arial"/>
          <w:i/>
          <w:iCs/>
          <w:color w:val="212529"/>
          <w:sz w:val="27"/>
          <w:szCs w:val="27"/>
        </w:rPr>
        <w:t>curse</w:t>
      </w:r>
      <w:r w:rsidRPr="00A34940">
        <w:rPr>
          <w:rFonts w:ascii="Arial" w:eastAsia="Times New Roman" w:hAnsi="Arial" w:cs="Arial"/>
          <w:color w:val="212529"/>
          <w:sz w:val="27"/>
          <w:szCs w:val="27"/>
        </w:rPr>
        <w:t> one’s parents is to consider them insignificant or not worthy of recognition. Implied in this is the attitude that the “curser” is superior to the parents. In the Mosaic Law, this was a grievous act. One was commanded to “honor” them and consider them of great value (</w:t>
      </w:r>
      <w:hyperlink r:id="rId10" w:tgtFrame="BLB_NW" w:history="1">
        <w:r w:rsidRPr="00A34940">
          <w:rPr>
            <w:rFonts w:ascii="Arial" w:eastAsia="Times New Roman" w:hAnsi="Arial" w:cs="Arial"/>
            <w:color w:val="525DDC"/>
            <w:sz w:val="27"/>
            <w:szCs w:val="27"/>
          </w:rPr>
          <w:t>Exodus 20:12</w:t>
        </w:r>
      </w:hyperlink>
      <w:r w:rsidRPr="00A34940">
        <w:rPr>
          <w:rFonts w:ascii="Arial" w:eastAsia="Times New Roman" w:hAnsi="Arial" w:cs="Arial"/>
          <w:color w:val="212529"/>
          <w:sz w:val="27"/>
          <w:szCs w:val="27"/>
        </w:rPr>
        <w:t xml:space="preserve">). The LORD gave us our parents, and to respect them was to respect the LORD’s </w:t>
      </w:r>
      <w:proofErr w:type="gramStart"/>
      <w:r w:rsidRPr="00A34940">
        <w:rPr>
          <w:rFonts w:ascii="Arial" w:eastAsia="Times New Roman" w:hAnsi="Arial" w:cs="Arial"/>
          <w:color w:val="212529"/>
          <w:sz w:val="27"/>
          <w:szCs w:val="27"/>
        </w:rPr>
        <w:t>will</w:t>
      </w:r>
      <w:proofErr w:type="gramEnd"/>
      <w:r w:rsidRPr="00A34940">
        <w:rPr>
          <w:rFonts w:ascii="Arial" w:eastAsia="Times New Roman" w:hAnsi="Arial" w:cs="Arial"/>
          <w:color w:val="212529"/>
          <w:sz w:val="27"/>
          <w:szCs w:val="27"/>
        </w:rPr>
        <w:t xml:space="preserve"> in our lives. Thus, for the one who curses instead of respects the parents, the sentence here was the same as the previous statutes—the </w:t>
      </w:r>
      <w:proofErr w:type="spellStart"/>
      <w:r w:rsidRPr="00A34940">
        <w:rPr>
          <w:rFonts w:ascii="Arial" w:eastAsia="Times New Roman" w:hAnsi="Arial" w:cs="Arial"/>
          <w:color w:val="212529"/>
          <w:sz w:val="27"/>
          <w:szCs w:val="27"/>
        </w:rPr>
        <w:t>person</w:t>
      </w:r>
      <w:r w:rsidRPr="00A34940">
        <w:rPr>
          <w:rFonts w:ascii="Arial" w:eastAsia="Times New Roman" w:hAnsi="Arial" w:cs="Arial"/>
          <w:i/>
          <w:iCs/>
          <w:color w:val="212529"/>
          <w:sz w:val="27"/>
          <w:szCs w:val="27"/>
        </w:rPr>
        <w:t>shall</w:t>
      </w:r>
      <w:proofErr w:type="spellEnd"/>
      <w:r w:rsidRPr="00A34940">
        <w:rPr>
          <w:rFonts w:ascii="Arial" w:eastAsia="Times New Roman" w:hAnsi="Arial" w:cs="Arial"/>
          <w:i/>
          <w:iCs/>
          <w:color w:val="212529"/>
          <w:sz w:val="27"/>
          <w:szCs w:val="27"/>
        </w:rPr>
        <w:t xml:space="preserve"> surely be put to death</w:t>
      </w:r>
      <w:r w:rsidRPr="00A34940">
        <w:rPr>
          <w:rFonts w:ascii="Arial" w:eastAsia="Times New Roman" w:hAnsi="Arial" w:cs="Arial"/>
          <w:b/>
          <w:bCs/>
          <w:color w:val="212529"/>
          <w:sz w:val="27"/>
          <w:szCs w:val="27"/>
        </w:rPr>
        <w:t>. </w:t>
      </w:r>
      <w:r w:rsidRPr="00A34940">
        <w:rPr>
          <w:rFonts w:ascii="Arial" w:eastAsia="Times New Roman" w:hAnsi="Arial" w:cs="Arial"/>
          <w:color w:val="212529"/>
          <w:sz w:val="27"/>
          <w:szCs w:val="27"/>
        </w:rPr>
        <w:t>This statute would presumably demand that elderly parents be cared for rather than discarded.</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 xml:space="preserve">The basic principle behind these statutes is that human life is sacred. Our lives are a gift from the LORD and belong to the LORD. The LORD is the LORD of life, and no one but the LORD is allowed to end someone’s life. For one person to end the life of another human being (who is made in God’s image) is equal to playing God. So, one who becomes a life-taker is not deserving of life either. These ordinances implement the </w:t>
      </w:r>
      <w:proofErr w:type="spellStart"/>
      <w:r w:rsidRPr="00A34940">
        <w:rPr>
          <w:rFonts w:ascii="Arial" w:eastAsia="Times New Roman" w:hAnsi="Arial" w:cs="Arial"/>
          <w:color w:val="212529"/>
          <w:sz w:val="27"/>
          <w:szCs w:val="27"/>
        </w:rPr>
        <w:t>Noahic</w:t>
      </w:r>
      <w:proofErr w:type="spellEnd"/>
      <w:r w:rsidRPr="00A34940">
        <w:rPr>
          <w:rFonts w:ascii="Arial" w:eastAsia="Times New Roman" w:hAnsi="Arial" w:cs="Arial"/>
          <w:color w:val="212529"/>
          <w:sz w:val="27"/>
          <w:szCs w:val="27"/>
        </w:rPr>
        <w:t xml:space="preserve"> Covenant installed by God in </w:t>
      </w:r>
      <w:hyperlink r:id="rId11" w:tgtFrame="BLB_NW" w:history="1">
        <w:r w:rsidRPr="00A34940">
          <w:rPr>
            <w:rFonts w:ascii="Arial" w:eastAsia="Times New Roman" w:hAnsi="Arial" w:cs="Arial"/>
            <w:color w:val="525DDC"/>
            <w:sz w:val="27"/>
            <w:szCs w:val="27"/>
          </w:rPr>
          <w:t>Genesis 9:5-6</w:t>
        </w:r>
      </w:hyperlink>
      <w:r w:rsidRPr="00A34940">
        <w:rPr>
          <w:rFonts w:ascii="Arial" w:eastAsia="Times New Roman" w:hAnsi="Arial" w:cs="Arial"/>
          <w:color w:val="212529"/>
          <w:sz w:val="27"/>
          <w:szCs w:val="27"/>
        </w:rPr>
        <w:t>, where God instituted moral authority for humans to take life in order to deter murder. God instituted this moral authority after He destroyed the earth because it had filled with violence (</w:t>
      </w:r>
      <w:hyperlink r:id="rId12" w:tgtFrame="BLB_NW" w:history="1">
        <w:r w:rsidRPr="00A34940">
          <w:rPr>
            <w:rFonts w:ascii="Arial" w:eastAsia="Times New Roman" w:hAnsi="Arial" w:cs="Arial"/>
            <w:color w:val="525DDC"/>
            <w:sz w:val="27"/>
            <w:szCs w:val="27"/>
          </w:rPr>
          <w:t>Genesis 6:11</w:t>
        </w:r>
      </w:hyperlink>
      <w:r w:rsidRPr="00A34940">
        <w:rPr>
          <w:rFonts w:ascii="Arial" w:eastAsia="Times New Roman" w:hAnsi="Arial" w:cs="Arial"/>
          <w:color w:val="212529"/>
          <w:sz w:val="27"/>
          <w:szCs w:val="27"/>
        </w:rPr>
        <w:t>).</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color w:val="212529"/>
          <w:sz w:val="27"/>
          <w:szCs w:val="27"/>
        </w:rPr>
        <w:t>Human beings are created equally in the image of God, whether they are male/female servants, or masters, rich or poor. For this reason, God asked for the respect of life within the covenant community in order that the vassals (Israel) might reflect the holiness of the Suzerain God, the giver of life.</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A34940">
        <w:rPr>
          <w:rFonts w:ascii="Arial" w:eastAsia="Times New Roman" w:hAnsi="Arial" w:cs="Arial"/>
          <w:color w:val="212529"/>
          <w:sz w:val="27"/>
          <w:szCs w:val="27"/>
        </w:rPr>
        <w:br/>
      </w:r>
      <w:r w:rsidRPr="00A34940">
        <w:rPr>
          <w:rFonts w:ascii="Arial" w:eastAsia="Times New Roman" w:hAnsi="Arial" w:cs="Arial"/>
          <w:b/>
          <w:bCs/>
          <w:color w:val="212529"/>
          <w:sz w:val="20"/>
          <w:szCs w:val="20"/>
          <w:vertAlign w:val="superscript"/>
        </w:rPr>
        <w:t>12 </w:t>
      </w:r>
      <w:r w:rsidRPr="00A34940">
        <w:rPr>
          <w:rFonts w:ascii="Arial" w:eastAsia="Times New Roman" w:hAnsi="Arial" w:cs="Arial"/>
          <w:b/>
          <w:bCs/>
          <w:color w:val="212529"/>
          <w:sz w:val="27"/>
          <w:szCs w:val="27"/>
        </w:rPr>
        <w:t>“He who strikes a man so that he dies shall surely be put to death.</w:t>
      </w:r>
      <w:r w:rsidRPr="00A34940">
        <w:rPr>
          <w:rFonts w:ascii="Arial" w:eastAsia="Times New Roman" w:hAnsi="Arial" w:cs="Arial"/>
          <w:b/>
          <w:bCs/>
          <w:color w:val="212529"/>
          <w:sz w:val="20"/>
          <w:szCs w:val="20"/>
          <w:vertAlign w:val="superscript"/>
        </w:rPr>
        <w:t>13 </w:t>
      </w:r>
      <w:r w:rsidRPr="00A34940">
        <w:rPr>
          <w:rFonts w:ascii="Arial" w:eastAsia="Times New Roman" w:hAnsi="Arial" w:cs="Arial"/>
          <w:b/>
          <w:bCs/>
          <w:color w:val="212529"/>
          <w:sz w:val="27"/>
          <w:szCs w:val="27"/>
        </w:rPr>
        <w:t>But if he did not lie in wait </w:t>
      </w:r>
      <w:r w:rsidRPr="00A34940">
        <w:rPr>
          <w:rFonts w:ascii="Arial" w:eastAsia="Times New Roman" w:hAnsi="Arial" w:cs="Arial"/>
          <w:b/>
          <w:bCs/>
          <w:i/>
          <w:iCs/>
          <w:color w:val="212529"/>
          <w:sz w:val="27"/>
          <w:szCs w:val="27"/>
        </w:rPr>
        <w:t>for him</w:t>
      </w:r>
      <w:r w:rsidRPr="00A34940">
        <w:rPr>
          <w:rFonts w:ascii="Arial" w:eastAsia="Times New Roman" w:hAnsi="Arial" w:cs="Arial"/>
          <w:b/>
          <w:bCs/>
          <w:color w:val="212529"/>
          <w:sz w:val="27"/>
          <w:szCs w:val="27"/>
        </w:rPr>
        <w:t>, but God let </w:t>
      </w:r>
      <w:r w:rsidRPr="00A34940">
        <w:rPr>
          <w:rFonts w:ascii="Arial" w:eastAsia="Times New Roman" w:hAnsi="Arial" w:cs="Arial"/>
          <w:b/>
          <w:bCs/>
          <w:i/>
          <w:iCs/>
          <w:color w:val="212529"/>
          <w:sz w:val="27"/>
          <w:szCs w:val="27"/>
        </w:rPr>
        <w:t>him</w:t>
      </w:r>
      <w:r w:rsidRPr="00A34940">
        <w:rPr>
          <w:rFonts w:ascii="Arial" w:eastAsia="Times New Roman" w:hAnsi="Arial" w:cs="Arial"/>
          <w:b/>
          <w:bCs/>
          <w:color w:val="212529"/>
          <w:sz w:val="27"/>
          <w:szCs w:val="27"/>
        </w:rPr>
        <w:t> fall into his hand, then I will appoint you a place to which he may flee. </w:t>
      </w:r>
      <w:r w:rsidRPr="00A34940">
        <w:rPr>
          <w:rFonts w:ascii="Arial" w:eastAsia="Times New Roman" w:hAnsi="Arial" w:cs="Arial"/>
          <w:b/>
          <w:bCs/>
          <w:color w:val="212529"/>
          <w:sz w:val="20"/>
          <w:szCs w:val="20"/>
          <w:vertAlign w:val="superscript"/>
        </w:rPr>
        <w:t>14 </w:t>
      </w:r>
      <w:r w:rsidRPr="00A34940">
        <w:rPr>
          <w:rFonts w:ascii="Arial" w:eastAsia="Times New Roman" w:hAnsi="Arial" w:cs="Arial"/>
          <w:b/>
          <w:bCs/>
          <w:color w:val="212529"/>
          <w:sz w:val="27"/>
          <w:szCs w:val="27"/>
        </w:rPr>
        <w:t>If, however, a man acts presumptuously toward his neighbor, so as to kill him craftily, you are to take him </w:t>
      </w:r>
      <w:r w:rsidRPr="00A34940">
        <w:rPr>
          <w:rFonts w:ascii="Arial" w:eastAsia="Times New Roman" w:hAnsi="Arial" w:cs="Arial"/>
          <w:b/>
          <w:bCs/>
          <w:i/>
          <w:iCs/>
          <w:color w:val="212529"/>
          <w:sz w:val="27"/>
          <w:szCs w:val="27"/>
        </w:rPr>
        <w:t>even</w:t>
      </w:r>
      <w:r w:rsidRPr="00A34940">
        <w:rPr>
          <w:rFonts w:ascii="Arial" w:eastAsia="Times New Roman" w:hAnsi="Arial" w:cs="Arial"/>
          <w:b/>
          <w:bCs/>
          <w:color w:val="212529"/>
          <w:sz w:val="27"/>
          <w:szCs w:val="27"/>
        </w:rPr>
        <w:t xml:space="preserve"> from </w:t>
      </w:r>
      <w:proofErr w:type="gramStart"/>
      <w:r w:rsidRPr="00A34940">
        <w:rPr>
          <w:rFonts w:ascii="Arial" w:eastAsia="Times New Roman" w:hAnsi="Arial" w:cs="Arial"/>
          <w:b/>
          <w:bCs/>
          <w:color w:val="212529"/>
          <w:sz w:val="27"/>
          <w:szCs w:val="27"/>
        </w:rPr>
        <w:t>My</w:t>
      </w:r>
      <w:proofErr w:type="gramEnd"/>
      <w:r w:rsidRPr="00A34940">
        <w:rPr>
          <w:rFonts w:ascii="Arial" w:eastAsia="Times New Roman" w:hAnsi="Arial" w:cs="Arial"/>
          <w:b/>
          <w:bCs/>
          <w:color w:val="212529"/>
          <w:sz w:val="27"/>
          <w:szCs w:val="27"/>
        </w:rPr>
        <w:t xml:space="preserve"> altar, that he may die.</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proofErr w:type="gramStart"/>
      <w:r w:rsidRPr="00A34940">
        <w:rPr>
          <w:rFonts w:ascii="Arial" w:eastAsia="Times New Roman" w:hAnsi="Arial" w:cs="Arial"/>
          <w:b/>
          <w:bCs/>
          <w:color w:val="212529"/>
          <w:sz w:val="20"/>
          <w:szCs w:val="20"/>
          <w:vertAlign w:val="superscript"/>
        </w:rPr>
        <w:t>15 </w:t>
      </w:r>
      <w:r w:rsidRPr="00A34940">
        <w:rPr>
          <w:rFonts w:ascii="Arial" w:eastAsia="Times New Roman" w:hAnsi="Arial" w:cs="Arial"/>
          <w:b/>
          <w:bCs/>
          <w:color w:val="212529"/>
          <w:sz w:val="27"/>
          <w:szCs w:val="27"/>
        </w:rPr>
        <w:t>“He who strikes his father or his mother shall surely be put to death.</w:t>
      </w:r>
      <w:proofErr w:type="gramEnd"/>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r w:rsidRPr="00A34940">
        <w:rPr>
          <w:rFonts w:ascii="Arial" w:eastAsia="Times New Roman" w:hAnsi="Arial" w:cs="Arial"/>
          <w:b/>
          <w:bCs/>
          <w:color w:val="212529"/>
          <w:sz w:val="20"/>
          <w:szCs w:val="20"/>
          <w:vertAlign w:val="superscript"/>
        </w:rPr>
        <w:lastRenderedPageBreak/>
        <w:t>16 </w:t>
      </w:r>
      <w:r w:rsidRPr="00A34940">
        <w:rPr>
          <w:rFonts w:ascii="Arial" w:eastAsia="Times New Roman" w:hAnsi="Arial" w:cs="Arial"/>
          <w:b/>
          <w:bCs/>
          <w:color w:val="212529"/>
          <w:sz w:val="27"/>
          <w:szCs w:val="27"/>
        </w:rPr>
        <w:t>“</w:t>
      </w:r>
      <w:proofErr w:type="gramStart"/>
      <w:r w:rsidRPr="00A34940">
        <w:rPr>
          <w:rFonts w:ascii="Arial" w:eastAsia="Times New Roman" w:hAnsi="Arial" w:cs="Arial"/>
          <w:b/>
          <w:bCs/>
          <w:color w:val="212529"/>
          <w:sz w:val="27"/>
          <w:szCs w:val="27"/>
        </w:rPr>
        <w:t>He</w:t>
      </w:r>
      <w:proofErr w:type="gramEnd"/>
      <w:r w:rsidRPr="00A34940">
        <w:rPr>
          <w:rFonts w:ascii="Arial" w:eastAsia="Times New Roman" w:hAnsi="Arial" w:cs="Arial"/>
          <w:b/>
          <w:bCs/>
          <w:color w:val="212529"/>
          <w:sz w:val="27"/>
          <w:szCs w:val="27"/>
        </w:rPr>
        <w:t xml:space="preserve"> who kidnaps a man, whether he sells him or he is found in his possession, shall surely be put to death.</w:t>
      </w:r>
    </w:p>
    <w:p w:rsidR="00A34940" w:rsidRPr="00A34940" w:rsidRDefault="00A34940" w:rsidP="00A34940">
      <w:pPr>
        <w:shd w:val="clear" w:color="auto" w:fill="FFFFFF"/>
        <w:spacing w:after="100" w:afterAutospacing="1" w:line="240" w:lineRule="auto"/>
        <w:rPr>
          <w:rFonts w:ascii="Arial" w:eastAsia="Times New Roman" w:hAnsi="Arial" w:cs="Arial"/>
          <w:color w:val="212529"/>
          <w:sz w:val="27"/>
          <w:szCs w:val="27"/>
        </w:rPr>
      </w:pPr>
      <w:proofErr w:type="gramStart"/>
      <w:r w:rsidRPr="00A34940">
        <w:rPr>
          <w:rFonts w:ascii="Arial" w:eastAsia="Times New Roman" w:hAnsi="Arial" w:cs="Arial"/>
          <w:b/>
          <w:bCs/>
          <w:color w:val="212529"/>
          <w:sz w:val="20"/>
          <w:szCs w:val="20"/>
          <w:vertAlign w:val="superscript"/>
        </w:rPr>
        <w:t>17 </w:t>
      </w:r>
      <w:r w:rsidRPr="00A34940">
        <w:rPr>
          <w:rFonts w:ascii="Arial" w:eastAsia="Times New Roman" w:hAnsi="Arial" w:cs="Arial"/>
          <w:b/>
          <w:bCs/>
          <w:color w:val="212529"/>
          <w:sz w:val="27"/>
          <w:szCs w:val="27"/>
        </w:rPr>
        <w:t>“He who curses his father or his mother shall surely be put to death.</w:t>
      </w:r>
      <w:proofErr w:type="gramEnd"/>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40"/>
    <w:rsid w:val="00A3494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4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940"/>
    <w:rPr>
      <w:i/>
      <w:iCs/>
    </w:rPr>
  </w:style>
  <w:style w:type="paragraph" w:styleId="NormalWeb">
    <w:name w:val="Normal (Web)"/>
    <w:basedOn w:val="Normal"/>
    <w:uiPriority w:val="99"/>
    <w:semiHidden/>
    <w:unhideWhenUsed/>
    <w:rsid w:val="00A34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40"/>
    <w:rPr>
      <w:color w:val="0000FF"/>
      <w:u w:val="single"/>
    </w:rPr>
  </w:style>
  <w:style w:type="character" w:styleId="Strong">
    <w:name w:val="Strong"/>
    <w:basedOn w:val="DefaultParagraphFont"/>
    <w:uiPriority w:val="22"/>
    <w:qFormat/>
    <w:rsid w:val="00A349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4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9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34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940"/>
    <w:rPr>
      <w:i/>
      <w:iCs/>
    </w:rPr>
  </w:style>
  <w:style w:type="paragraph" w:styleId="NormalWeb">
    <w:name w:val="Normal (Web)"/>
    <w:basedOn w:val="Normal"/>
    <w:uiPriority w:val="99"/>
    <w:semiHidden/>
    <w:unhideWhenUsed/>
    <w:rsid w:val="00A34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940"/>
    <w:rPr>
      <w:color w:val="0000FF"/>
      <w:u w:val="single"/>
    </w:rPr>
  </w:style>
  <w:style w:type="character" w:styleId="Strong">
    <w:name w:val="Strong"/>
    <w:basedOn w:val="DefaultParagraphFont"/>
    <w:uiPriority w:val="22"/>
    <w:qFormat/>
    <w:rsid w:val="00A3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14.18&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3.1&amp;t=NASB95" TargetMode="External"/><Relationship Id="rId12" Type="http://schemas.openxmlformats.org/officeDocument/2006/relationships/hyperlink" Target="https://www.blueletterbible.org/search/preSearch.cfm?Criteria=Genesis+6.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35&amp;t=NASB95" TargetMode="External"/><Relationship Id="rId11" Type="http://schemas.openxmlformats.org/officeDocument/2006/relationships/hyperlink" Target="https://www.blueletterbible.org/search/preSearch.cfm?Criteria=Genesis+9.5-6&amp;t=NASB95" TargetMode="External"/><Relationship Id="rId5" Type="http://schemas.openxmlformats.org/officeDocument/2006/relationships/hyperlink" Target="https://thebiblesays.com/commentary/exod/exod-21/exodus-2112-17/" TargetMode="External"/><Relationship Id="rId10" Type="http://schemas.openxmlformats.org/officeDocument/2006/relationships/hyperlink" Target="https://www.blueletterbible.org/search/preSearch.cfm?Criteria=Exodus+20.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26&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2022-06-27T04:16:00Z</dcterms:created>
  <dcterms:modified xsi:type="dcterms:W3CDTF">2022-06-27T04:17:00Z</dcterms:modified>
</cp:coreProperties>
</file>