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D6" w:rsidRPr="00BE2DD6" w:rsidRDefault="00BE2DD6" w:rsidP="00BE2DD6">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BE2DD6">
        <w:rPr>
          <w:rFonts w:ascii="Times New Roman" w:eastAsia="Times New Roman" w:hAnsi="Times New Roman" w:cs="Times New Roman"/>
          <w:b/>
          <w:bCs/>
          <w:kern w:val="36"/>
          <w:sz w:val="48"/>
          <w:szCs w:val="48"/>
          <w:lang w:val="es-MX"/>
        </w:rPr>
        <w:t>Exodus</w:t>
      </w:r>
      <w:proofErr w:type="spellEnd"/>
      <w:r w:rsidRPr="00BE2DD6">
        <w:rPr>
          <w:rFonts w:ascii="Times New Roman" w:eastAsia="Times New Roman" w:hAnsi="Times New Roman" w:cs="Times New Roman"/>
          <w:b/>
          <w:bCs/>
          <w:kern w:val="36"/>
          <w:sz w:val="48"/>
          <w:szCs w:val="48"/>
          <w:lang w:val="es-MX"/>
        </w:rPr>
        <w:t xml:space="preserve"> 22:16-24</w:t>
      </w:r>
    </w:p>
    <w:p w:rsidR="00BE2DD6" w:rsidRDefault="00BE2DD6" w:rsidP="00BE2DD6">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0B7215">
          <w:rPr>
            <w:rStyle w:val="Hyperlink"/>
            <w:rFonts w:ascii="Arial" w:eastAsia="Times New Roman" w:hAnsi="Arial" w:cs="Arial"/>
            <w:i/>
            <w:iCs/>
            <w:sz w:val="27"/>
            <w:szCs w:val="27"/>
            <w:lang w:val="es-MX"/>
          </w:rPr>
          <w:t>https://thebiblesays.com/commentary/exod/exod-22/exodus-2216-24/</w:t>
        </w:r>
      </w:hyperlink>
    </w:p>
    <w:p w:rsidR="00BE2DD6" w:rsidRPr="00BE2DD6" w:rsidRDefault="00BE2DD6" w:rsidP="00BE2DD6">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BE2DD6">
        <w:rPr>
          <w:rFonts w:ascii="Arial" w:eastAsia="Times New Roman" w:hAnsi="Arial" w:cs="Arial"/>
          <w:i/>
          <w:iCs/>
          <w:sz w:val="27"/>
          <w:szCs w:val="27"/>
        </w:rPr>
        <w:t>Here are various offenses against persons and against God’s order. This passage deals with the consequences for someone living a life disloyal to the covenant. The LORD prohibits the abuse of society’s vulnerable—strangers, widows, and orphans.</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The first crime in this section was sexual in nature. It addresses when</w:t>
      </w:r>
      <w:r w:rsidRPr="00BE2DD6">
        <w:rPr>
          <w:rFonts w:ascii="Arial" w:eastAsia="Times New Roman" w:hAnsi="Arial" w:cs="Arial"/>
          <w:i/>
          <w:iCs/>
          <w:sz w:val="27"/>
          <w:szCs w:val="27"/>
        </w:rPr>
        <w:t> a man seduces a virgin who is not engaged, and lies with her</w:t>
      </w:r>
      <w:r w:rsidRPr="00BE2DD6">
        <w:rPr>
          <w:rFonts w:ascii="Arial" w:eastAsia="Times New Roman" w:hAnsi="Arial" w:cs="Arial"/>
          <w:sz w:val="27"/>
          <w:szCs w:val="27"/>
        </w:rPr>
        <w:t>. This was a scenario where a man enticed (</w:t>
      </w:r>
      <w:r w:rsidRPr="00BE2DD6">
        <w:rPr>
          <w:rFonts w:ascii="Arial" w:eastAsia="Times New Roman" w:hAnsi="Arial" w:cs="Arial"/>
          <w:i/>
          <w:iCs/>
          <w:sz w:val="27"/>
          <w:szCs w:val="27"/>
        </w:rPr>
        <w:t>seduces</w:t>
      </w:r>
      <w:r w:rsidRPr="00BE2DD6">
        <w:rPr>
          <w:rFonts w:ascii="Arial" w:eastAsia="Times New Roman" w:hAnsi="Arial" w:cs="Arial"/>
          <w:sz w:val="27"/>
          <w:szCs w:val="27"/>
        </w:rPr>
        <w:t>) an unmarried and unengaged woman who was a </w:t>
      </w:r>
      <w:r w:rsidRPr="00BE2DD6">
        <w:rPr>
          <w:rFonts w:ascii="Arial" w:eastAsia="Times New Roman" w:hAnsi="Arial" w:cs="Arial"/>
          <w:i/>
          <w:iCs/>
          <w:sz w:val="27"/>
          <w:szCs w:val="27"/>
        </w:rPr>
        <w:t>virgin</w:t>
      </w:r>
      <w:r w:rsidRPr="00BE2DD6">
        <w:rPr>
          <w:rFonts w:ascii="Arial" w:eastAsia="Times New Roman" w:hAnsi="Arial" w:cs="Arial"/>
          <w:sz w:val="27"/>
          <w:szCs w:val="27"/>
        </w:rPr>
        <w:t> to have sexual relations with him. There does not seem to be coercion or forcible rape in view here (as in </w:t>
      </w:r>
      <w:hyperlink r:id="rId6" w:tgtFrame="BLB_NW" w:history="1">
        <w:r w:rsidRPr="00BE2DD6">
          <w:rPr>
            <w:rFonts w:ascii="Arial" w:eastAsia="Times New Roman" w:hAnsi="Arial" w:cs="Arial"/>
            <w:color w:val="525DDC"/>
            <w:sz w:val="27"/>
            <w:szCs w:val="27"/>
          </w:rPr>
          <w:t>Deuteronomy 22:28 – 29</w:t>
        </w:r>
      </w:hyperlink>
      <w:r w:rsidRPr="00BE2DD6">
        <w:rPr>
          <w:rFonts w:ascii="Arial" w:eastAsia="Times New Roman" w:hAnsi="Arial" w:cs="Arial"/>
          <w:sz w:val="27"/>
          <w:szCs w:val="27"/>
        </w:rPr>
        <w:t>). Here, she seemed to be a willing participant. In such a situation, the man </w:t>
      </w:r>
      <w:r w:rsidRPr="00BE2DD6">
        <w:rPr>
          <w:rFonts w:ascii="Arial" w:eastAsia="Times New Roman" w:hAnsi="Arial" w:cs="Arial"/>
          <w:i/>
          <w:iCs/>
          <w:sz w:val="27"/>
          <w:szCs w:val="27"/>
        </w:rPr>
        <w:t>must pay a dowry for her to be his wife</w:t>
      </w:r>
      <w:r w:rsidRPr="00BE2DD6">
        <w:rPr>
          <w:rFonts w:ascii="Arial" w:eastAsia="Times New Roman" w:hAnsi="Arial" w:cs="Arial"/>
          <w:sz w:val="27"/>
          <w:szCs w:val="27"/>
        </w:rPr>
        <w:t>. The </w:t>
      </w:r>
      <w:r w:rsidRPr="00BE2DD6">
        <w:rPr>
          <w:rFonts w:ascii="Arial" w:eastAsia="Times New Roman" w:hAnsi="Arial" w:cs="Arial"/>
          <w:i/>
          <w:iCs/>
          <w:sz w:val="27"/>
          <w:szCs w:val="27"/>
        </w:rPr>
        <w:t>dowry</w:t>
      </w:r>
      <w:r w:rsidRPr="00BE2DD6">
        <w:rPr>
          <w:rFonts w:ascii="Arial" w:eastAsia="Times New Roman" w:hAnsi="Arial" w:cs="Arial"/>
          <w:sz w:val="27"/>
          <w:szCs w:val="27"/>
        </w:rPr>
        <w:t> was a payment to the family for the loss of the daughter.</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The man must take the woman to be his </w:t>
      </w:r>
      <w:r w:rsidRPr="00BE2DD6">
        <w:rPr>
          <w:rFonts w:ascii="Arial" w:eastAsia="Times New Roman" w:hAnsi="Arial" w:cs="Arial"/>
          <w:i/>
          <w:iCs/>
          <w:sz w:val="27"/>
          <w:szCs w:val="27"/>
        </w:rPr>
        <w:t>wife</w:t>
      </w:r>
      <w:r w:rsidRPr="00BE2DD6">
        <w:rPr>
          <w:rFonts w:ascii="Arial" w:eastAsia="Times New Roman" w:hAnsi="Arial" w:cs="Arial"/>
          <w:sz w:val="27"/>
          <w:szCs w:val="27"/>
        </w:rPr>
        <w:t> and pay the </w:t>
      </w:r>
      <w:r w:rsidRPr="00BE2DD6">
        <w:rPr>
          <w:rFonts w:ascii="Arial" w:eastAsia="Times New Roman" w:hAnsi="Arial" w:cs="Arial"/>
          <w:i/>
          <w:iCs/>
          <w:sz w:val="27"/>
          <w:szCs w:val="27"/>
        </w:rPr>
        <w:t>dowry</w:t>
      </w:r>
      <w:r w:rsidRPr="00BE2DD6">
        <w:rPr>
          <w:rFonts w:ascii="Arial" w:eastAsia="Times New Roman" w:hAnsi="Arial" w:cs="Arial"/>
          <w:sz w:val="27"/>
          <w:szCs w:val="27"/>
        </w:rPr>
        <w:t>. However, in v. 17</w:t>
      </w:r>
      <w:proofErr w:type="gramStart"/>
      <w:r w:rsidRPr="00BE2DD6">
        <w:rPr>
          <w:rFonts w:ascii="Arial" w:eastAsia="Times New Roman" w:hAnsi="Arial" w:cs="Arial"/>
          <w:sz w:val="27"/>
          <w:szCs w:val="27"/>
        </w:rPr>
        <w:t>,</w:t>
      </w:r>
      <w:r w:rsidRPr="00BE2DD6">
        <w:rPr>
          <w:rFonts w:ascii="Arial" w:eastAsia="Times New Roman" w:hAnsi="Arial" w:cs="Arial"/>
          <w:i/>
          <w:iCs/>
          <w:sz w:val="27"/>
          <w:szCs w:val="27"/>
        </w:rPr>
        <w:t>if</w:t>
      </w:r>
      <w:proofErr w:type="gramEnd"/>
      <w:r w:rsidRPr="00BE2DD6">
        <w:rPr>
          <w:rFonts w:ascii="Arial" w:eastAsia="Times New Roman" w:hAnsi="Arial" w:cs="Arial"/>
          <w:i/>
          <w:iCs/>
          <w:sz w:val="27"/>
          <w:szCs w:val="27"/>
        </w:rPr>
        <w:t xml:space="preserve"> her father absolutely refuses to give her to him, he shall pay money equal to the dowry for virgins</w:t>
      </w:r>
      <w:r w:rsidRPr="00BE2DD6">
        <w:rPr>
          <w:rFonts w:ascii="Arial" w:eastAsia="Times New Roman" w:hAnsi="Arial" w:cs="Arial"/>
          <w:sz w:val="27"/>
          <w:szCs w:val="27"/>
        </w:rPr>
        <w:t>. An unmarried and unengaged daughter was part of the father’s family and was thus considered valuable. The loss of the daughter’s virginity was considered a loss for the family and needed to be compensated.</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However, it was up to the father to decide if this was a poor situation for the daughter. If he believes this would not be a good situation for her, then the man seducing the woman is required to pay the </w:t>
      </w:r>
      <w:r w:rsidRPr="00BE2DD6">
        <w:rPr>
          <w:rFonts w:ascii="Arial" w:eastAsia="Times New Roman" w:hAnsi="Arial" w:cs="Arial"/>
          <w:i/>
          <w:iCs/>
          <w:sz w:val="27"/>
          <w:szCs w:val="27"/>
        </w:rPr>
        <w:t>dowry</w:t>
      </w:r>
      <w:r w:rsidRPr="00BE2DD6">
        <w:rPr>
          <w:rFonts w:ascii="Arial" w:eastAsia="Times New Roman" w:hAnsi="Arial" w:cs="Arial"/>
          <w:sz w:val="27"/>
          <w:szCs w:val="27"/>
        </w:rPr>
        <w:t> without getting the wife. There is no provision to decide who did the seducing. It seems that the responsibility falls upon the man notwithstanding. This creates economic jeopardy for any male. This law encourages marriage first, rather than risk having to pay a </w:t>
      </w:r>
      <w:r w:rsidRPr="00BE2DD6">
        <w:rPr>
          <w:rFonts w:ascii="Arial" w:eastAsia="Times New Roman" w:hAnsi="Arial" w:cs="Arial"/>
          <w:i/>
          <w:iCs/>
          <w:sz w:val="27"/>
          <w:szCs w:val="27"/>
        </w:rPr>
        <w:t>dowry</w:t>
      </w:r>
      <w:r w:rsidRPr="00BE2DD6">
        <w:rPr>
          <w:rFonts w:ascii="Arial" w:eastAsia="Times New Roman" w:hAnsi="Arial" w:cs="Arial"/>
          <w:sz w:val="27"/>
          <w:szCs w:val="27"/>
        </w:rPr>
        <w:t> and potentially not receiving a wife. It is far easier, and financially wise, and in line with God’s standard, to avoid this crime by paying a </w:t>
      </w:r>
      <w:r w:rsidRPr="00BE2DD6">
        <w:rPr>
          <w:rFonts w:ascii="Arial" w:eastAsia="Times New Roman" w:hAnsi="Arial" w:cs="Arial"/>
          <w:i/>
          <w:iCs/>
          <w:sz w:val="27"/>
          <w:szCs w:val="27"/>
        </w:rPr>
        <w:t>dowry </w:t>
      </w:r>
      <w:r w:rsidRPr="00BE2DD6">
        <w:rPr>
          <w:rFonts w:ascii="Arial" w:eastAsia="Times New Roman" w:hAnsi="Arial" w:cs="Arial"/>
          <w:sz w:val="27"/>
          <w:szCs w:val="27"/>
        </w:rPr>
        <w:t>up front and getting married with the father’s approval before beginning a sexual relationship with a woman.</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Verse 18 is another crime. It states that </w:t>
      </w:r>
      <w:r w:rsidRPr="00BE2DD6">
        <w:rPr>
          <w:rFonts w:ascii="Arial" w:eastAsia="Times New Roman" w:hAnsi="Arial" w:cs="Arial"/>
          <w:i/>
          <w:iCs/>
          <w:sz w:val="27"/>
          <w:szCs w:val="27"/>
        </w:rPr>
        <w:t>you shall not allow a sorceress to live</w:t>
      </w:r>
      <w:r w:rsidRPr="00BE2DD6">
        <w:rPr>
          <w:rFonts w:ascii="Arial" w:eastAsia="Times New Roman" w:hAnsi="Arial" w:cs="Arial"/>
          <w:sz w:val="27"/>
          <w:szCs w:val="27"/>
        </w:rPr>
        <w:t>. Sorcery was the use of magic to alter circumstances. Compare this to “divination” (</w:t>
      </w:r>
      <w:hyperlink r:id="rId7" w:tgtFrame="BLB_NW" w:history="1">
        <w:r w:rsidRPr="00BE2DD6">
          <w:rPr>
            <w:rFonts w:ascii="Arial" w:eastAsia="Times New Roman" w:hAnsi="Arial" w:cs="Arial"/>
            <w:color w:val="525DDC"/>
            <w:sz w:val="27"/>
            <w:szCs w:val="27"/>
          </w:rPr>
          <w:t>Deuteronomy 18:10</w:t>
        </w:r>
      </w:hyperlink>
      <w:r w:rsidRPr="00BE2DD6">
        <w:rPr>
          <w:rFonts w:ascii="Arial" w:eastAsia="Times New Roman" w:hAnsi="Arial" w:cs="Arial"/>
          <w:sz w:val="27"/>
          <w:szCs w:val="27"/>
        </w:rPr>
        <w:t xml:space="preserve">) which was a practice to predict (but not </w:t>
      </w:r>
      <w:r w:rsidRPr="00BE2DD6">
        <w:rPr>
          <w:rFonts w:ascii="Arial" w:eastAsia="Times New Roman" w:hAnsi="Arial" w:cs="Arial"/>
          <w:sz w:val="27"/>
          <w:szCs w:val="27"/>
        </w:rPr>
        <w:lastRenderedPageBreak/>
        <w:t>alter) the future. Both practices frequently used drugs to enhance the experience, and both were connected to pagan religious practices.</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Here only mentions the female (</w:t>
      </w:r>
      <w:r w:rsidRPr="00BE2DD6">
        <w:rPr>
          <w:rFonts w:ascii="Arial" w:eastAsia="Times New Roman" w:hAnsi="Arial" w:cs="Arial"/>
          <w:i/>
          <w:iCs/>
          <w:sz w:val="27"/>
          <w:szCs w:val="27"/>
        </w:rPr>
        <w:t>sorceress</w:t>
      </w:r>
      <w:r w:rsidRPr="00BE2DD6">
        <w:rPr>
          <w:rFonts w:ascii="Arial" w:eastAsia="Times New Roman" w:hAnsi="Arial" w:cs="Arial"/>
          <w:sz w:val="27"/>
          <w:szCs w:val="27"/>
        </w:rPr>
        <w:t>). Accordingly, some translations translate this as “witch.” The same root word is found in </w:t>
      </w:r>
      <w:hyperlink r:id="rId8" w:tgtFrame="BLB_NW" w:history="1">
        <w:r w:rsidRPr="00BE2DD6">
          <w:rPr>
            <w:rFonts w:ascii="Arial" w:eastAsia="Times New Roman" w:hAnsi="Arial" w:cs="Arial"/>
            <w:color w:val="525DDC"/>
            <w:sz w:val="27"/>
            <w:szCs w:val="27"/>
          </w:rPr>
          <w:t>Deuteronomy 18:10</w:t>
        </w:r>
      </w:hyperlink>
      <w:r w:rsidRPr="00BE2DD6">
        <w:rPr>
          <w:rFonts w:ascii="Arial" w:eastAsia="Times New Roman" w:hAnsi="Arial" w:cs="Arial"/>
          <w:sz w:val="27"/>
          <w:szCs w:val="27"/>
        </w:rPr>
        <w:t> and is the male form, translated “sorcerer.” Sorcerers were also forbidden. This verse states that a </w:t>
      </w:r>
      <w:r w:rsidRPr="00BE2DD6">
        <w:rPr>
          <w:rFonts w:ascii="Arial" w:eastAsia="Times New Roman" w:hAnsi="Arial" w:cs="Arial"/>
          <w:i/>
          <w:iCs/>
          <w:sz w:val="27"/>
          <w:szCs w:val="27"/>
        </w:rPr>
        <w:t>sorceress</w:t>
      </w:r>
      <w:r w:rsidRPr="00BE2DD6">
        <w:rPr>
          <w:rFonts w:ascii="Arial" w:eastAsia="Times New Roman" w:hAnsi="Arial" w:cs="Arial"/>
          <w:sz w:val="27"/>
          <w:szCs w:val="27"/>
        </w:rPr>
        <w:t> should not be allowed </w:t>
      </w:r>
      <w:r w:rsidRPr="00BE2DD6">
        <w:rPr>
          <w:rFonts w:ascii="Arial" w:eastAsia="Times New Roman" w:hAnsi="Arial" w:cs="Arial"/>
          <w:i/>
          <w:iCs/>
          <w:sz w:val="27"/>
          <w:szCs w:val="27"/>
        </w:rPr>
        <w:t>to live</w:t>
      </w:r>
      <w:r w:rsidRPr="00BE2DD6">
        <w:rPr>
          <w:rFonts w:ascii="Arial" w:eastAsia="Times New Roman" w:hAnsi="Arial" w:cs="Arial"/>
          <w:sz w:val="27"/>
          <w:szCs w:val="27"/>
        </w:rPr>
        <w:t>, which sounds less severe than </w:t>
      </w:r>
      <w:r w:rsidRPr="00BE2DD6">
        <w:rPr>
          <w:rFonts w:ascii="Arial" w:eastAsia="Times New Roman" w:hAnsi="Arial" w:cs="Arial"/>
          <w:i/>
          <w:iCs/>
          <w:sz w:val="27"/>
          <w:szCs w:val="27"/>
        </w:rPr>
        <w:t>shall surely be put to death </w:t>
      </w:r>
      <w:r w:rsidRPr="00BE2DD6">
        <w:rPr>
          <w:rFonts w:ascii="Arial" w:eastAsia="Times New Roman" w:hAnsi="Arial" w:cs="Arial"/>
          <w:sz w:val="27"/>
          <w:szCs w:val="27"/>
        </w:rPr>
        <w:t>as seen in the next verse (also in </w:t>
      </w:r>
      <w:hyperlink r:id="rId9" w:tgtFrame="BLB_NW" w:history="1">
        <w:r w:rsidRPr="00BE2DD6">
          <w:rPr>
            <w:rFonts w:ascii="Arial" w:eastAsia="Times New Roman" w:hAnsi="Arial" w:cs="Arial"/>
            <w:color w:val="525DDC"/>
            <w:sz w:val="27"/>
            <w:szCs w:val="27"/>
          </w:rPr>
          <w:t>Exodus 21:12</w:t>
        </w:r>
      </w:hyperlink>
      <w:r w:rsidRPr="00BE2DD6">
        <w:rPr>
          <w:rFonts w:ascii="Arial" w:eastAsia="Times New Roman" w:hAnsi="Arial" w:cs="Arial"/>
          <w:sz w:val="27"/>
          <w:szCs w:val="27"/>
        </w:rPr>
        <w:t>, </w:t>
      </w:r>
      <w:hyperlink r:id="rId10" w:tgtFrame="BLB_NW" w:history="1">
        <w:r w:rsidRPr="00BE2DD6">
          <w:rPr>
            <w:rFonts w:ascii="Arial" w:eastAsia="Times New Roman" w:hAnsi="Arial" w:cs="Arial"/>
            <w:color w:val="525DDC"/>
            <w:sz w:val="27"/>
            <w:szCs w:val="27"/>
          </w:rPr>
          <w:t>14</w:t>
        </w:r>
      </w:hyperlink>
      <w:r w:rsidRPr="00BE2DD6">
        <w:rPr>
          <w:rFonts w:ascii="Arial" w:eastAsia="Times New Roman" w:hAnsi="Arial" w:cs="Arial"/>
          <w:sz w:val="27"/>
          <w:szCs w:val="27"/>
        </w:rPr>
        <w:t>, </w:t>
      </w:r>
      <w:hyperlink r:id="rId11" w:tgtFrame="BLB_NW" w:history="1">
        <w:r w:rsidRPr="00BE2DD6">
          <w:rPr>
            <w:rFonts w:ascii="Arial" w:eastAsia="Times New Roman" w:hAnsi="Arial" w:cs="Arial"/>
            <w:color w:val="525DDC"/>
            <w:sz w:val="27"/>
            <w:szCs w:val="27"/>
          </w:rPr>
          <w:t>16</w:t>
        </w:r>
      </w:hyperlink>
      <w:r w:rsidRPr="00BE2DD6">
        <w:rPr>
          <w:rFonts w:ascii="Arial" w:eastAsia="Times New Roman" w:hAnsi="Arial" w:cs="Arial"/>
          <w:sz w:val="27"/>
          <w:szCs w:val="27"/>
        </w:rPr>
        <w:t>). The result was the same, however. Any female practicing sorcery was not to be part of the covenant community.</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Bestiality is the subject of the next crime. It simply says that </w:t>
      </w:r>
      <w:r w:rsidRPr="00BE2DD6">
        <w:rPr>
          <w:rFonts w:ascii="Arial" w:eastAsia="Times New Roman" w:hAnsi="Arial" w:cs="Arial"/>
          <w:i/>
          <w:iCs/>
          <w:sz w:val="27"/>
          <w:szCs w:val="27"/>
        </w:rPr>
        <w:t>whoever lies with an animal shall surely be put to death</w:t>
      </w:r>
      <w:r w:rsidRPr="00BE2DD6">
        <w:rPr>
          <w:rFonts w:ascii="Arial" w:eastAsia="Times New Roman" w:hAnsi="Arial" w:cs="Arial"/>
          <w:sz w:val="27"/>
          <w:szCs w:val="27"/>
        </w:rPr>
        <w:t>. This statute would be placed here in light of the fact that bestiality was apparently a common practice in Canaanite religion. This can be observed in </w:t>
      </w:r>
      <w:hyperlink r:id="rId12" w:tgtFrame="BLB_NW" w:history="1">
        <w:r w:rsidRPr="00BE2DD6">
          <w:rPr>
            <w:rFonts w:ascii="Arial" w:eastAsia="Times New Roman" w:hAnsi="Arial" w:cs="Arial"/>
            <w:color w:val="525DDC"/>
            <w:sz w:val="27"/>
            <w:szCs w:val="27"/>
          </w:rPr>
          <w:t>Leviticus 18:3</w:t>
        </w:r>
      </w:hyperlink>
      <w:r w:rsidRPr="00BE2DD6">
        <w:rPr>
          <w:rFonts w:ascii="Arial" w:eastAsia="Times New Roman" w:hAnsi="Arial" w:cs="Arial"/>
          <w:sz w:val="27"/>
          <w:szCs w:val="27"/>
        </w:rPr>
        <w:t>, </w:t>
      </w:r>
      <w:hyperlink r:id="rId13" w:tgtFrame="BLB_NW" w:history="1">
        <w:r w:rsidRPr="00BE2DD6">
          <w:rPr>
            <w:rFonts w:ascii="Arial" w:eastAsia="Times New Roman" w:hAnsi="Arial" w:cs="Arial"/>
            <w:color w:val="525DDC"/>
            <w:sz w:val="27"/>
            <w:szCs w:val="27"/>
          </w:rPr>
          <w:t>Leviticus 18:23</w:t>
        </w:r>
      </w:hyperlink>
      <w:r w:rsidRPr="00BE2DD6">
        <w:rPr>
          <w:rFonts w:ascii="Arial" w:eastAsia="Times New Roman" w:hAnsi="Arial" w:cs="Arial"/>
          <w:sz w:val="27"/>
          <w:szCs w:val="27"/>
        </w:rPr>
        <w:t>, where the practices of Egypt and Canaan are listed, and bestiality is included. Such an activity was likely connected to various forms of pagan worship.</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Verse 20 is the third of three laws concerning pagan worship (vv. 18 – 20). This law was equally clear and concise—</w:t>
      </w:r>
      <w:proofErr w:type="gramStart"/>
      <w:r w:rsidRPr="00BE2DD6">
        <w:rPr>
          <w:rFonts w:ascii="Arial" w:eastAsia="Times New Roman" w:hAnsi="Arial" w:cs="Arial"/>
          <w:i/>
          <w:iCs/>
          <w:sz w:val="27"/>
          <w:szCs w:val="27"/>
        </w:rPr>
        <w:t>He</w:t>
      </w:r>
      <w:proofErr w:type="gramEnd"/>
      <w:r w:rsidRPr="00BE2DD6">
        <w:rPr>
          <w:rFonts w:ascii="Arial" w:eastAsia="Times New Roman" w:hAnsi="Arial" w:cs="Arial"/>
          <w:i/>
          <w:iCs/>
          <w:sz w:val="27"/>
          <w:szCs w:val="27"/>
        </w:rPr>
        <w:t xml:space="preserve"> who sacrifices to any god, other than to the Lord alone, shall be utterly destroyed</w:t>
      </w:r>
      <w:r w:rsidRPr="00BE2DD6">
        <w:rPr>
          <w:rFonts w:ascii="Arial" w:eastAsia="Times New Roman" w:hAnsi="Arial" w:cs="Arial"/>
          <w:sz w:val="27"/>
          <w:szCs w:val="27"/>
        </w:rPr>
        <w:t>. The word for </w:t>
      </w:r>
      <w:r w:rsidRPr="00BE2DD6">
        <w:rPr>
          <w:rFonts w:ascii="Arial" w:eastAsia="Times New Roman" w:hAnsi="Arial" w:cs="Arial"/>
          <w:i/>
          <w:iCs/>
          <w:sz w:val="27"/>
          <w:szCs w:val="27"/>
        </w:rPr>
        <w:t>be utterly destroyed</w:t>
      </w:r>
      <w:r w:rsidRPr="00BE2DD6">
        <w:rPr>
          <w:rFonts w:ascii="Arial" w:eastAsia="Times New Roman" w:hAnsi="Arial" w:cs="Arial"/>
          <w:sz w:val="27"/>
          <w:szCs w:val="27"/>
        </w:rPr>
        <w:t> (Heb. “</w:t>
      </w:r>
      <w:proofErr w:type="spellStart"/>
      <w:r w:rsidRPr="00BE2DD6">
        <w:rPr>
          <w:rFonts w:ascii="Arial" w:eastAsia="Times New Roman" w:hAnsi="Arial" w:cs="Arial"/>
          <w:sz w:val="27"/>
          <w:szCs w:val="27"/>
        </w:rPr>
        <w:t>kharem</w:t>
      </w:r>
      <w:proofErr w:type="spellEnd"/>
      <w:r w:rsidRPr="00BE2DD6">
        <w:rPr>
          <w:rFonts w:ascii="Arial" w:eastAsia="Times New Roman" w:hAnsi="Arial" w:cs="Arial"/>
          <w:sz w:val="27"/>
          <w:szCs w:val="27"/>
        </w:rPr>
        <w:t>”) can also mean “put under a ban.” That which was banned needed to be separated from the community. In this case, the person sacrificing to a god other than the LORD alone must be banned (that is, killed).</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In each instance, these practices threaten the rule of law under God, and the resulting self-governing community based on treating others as you desired to be treated. Sorcery is generally used to gain advantage, to extract from or punish others. Sexual immorality puts appetite above responsibility, tears the fabric of the family, and diverts energy from production and care to self-gratification.</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Verses 21 – 27 contain laws that deal with various forms of oppression. The first section deals with abusing those who are vulnerable in society, the poor and the needy. This included a non-Israelite living in Israel. Verse 21 states that one </w:t>
      </w:r>
      <w:r w:rsidRPr="00BE2DD6">
        <w:rPr>
          <w:rFonts w:ascii="Arial" w:eastAsia="Times New Roman" w:hAnsi="Arial" w:cs="Arial"/>
          <w:i/>
          <w:iCs/>
          <w:sz w:val="27"/>
          <w:szCs w:val="27"/>
        </w:rPr>
        <w:t>shall not wrong a stranger or oppress him</w:t>
      </w:r>
      <w:r w:rsidRPr="00BE2DD6">
        <w:rPr>
          <w:rFonts w:ascii="Arial" w:eastAsia="Times New Roman" w:hAnsi="Arial" w:cs="Arial"/>
          <w:sz w:val="27"/>
          <w:szCs w:val="27"/>
        </w:rPr>
        <w:t>. To </w:t>
      </w:r>
      <w:r w:rsidRPr="00BE2DD6">
        <w:rPr>
          <w:rFonts w:ascii="Arial" w:eastAsia="Times New Roman" w:hAnsi="Arial" w:cs="Arial"/>
          <w:i/>
          <w:iCs/>
          <w:sz w:val="27"/>
          <w:szCs w:val="27"/>
        </w:rPr>
        <w:t>wrong</w:t>
      </w:r>
      <w:r w:rsidRPr="00BE2DD6">
        <w:rPr>
          <w:rFonts w:ascii="Arial" w:eastAsia="Times New Roman" w:hAnsi="Arial" w:cs="Arial"/>
          <w:sz w:val="27"/>
          <w:szCs w:val="27"/>
        </w:rPr>
        <w:t> the </w:t>
      </w:r>
      <w:r w:rsidRPr="00BE2DD6">
        <w:rPr>
          <w:rFonts w:ascii="Arial" w:eastAsia="Times New Roman" w:hAnsi="Arial" w:cs="Arial"/>
          <w:i/>
          <w:iCs/>
          <w:sz w:val="27"/>
          <w:szCs w:val="27"/>
        </w:rPr>
        <w:t>stranger</w:t>
      </w:r>
      <w:r w:rsidRPr="00BE2DD6">
        <w:rPr>
          <w:rFonts w:ascii="Arial" w:eastAsia="Times New Roman" w:hAnsi="Arial" w:cs="Arial"/>
          <w:sz w:val="27"/>
          <w:szCs w:val="27"/>
        </w:rPr>
        <w:t> was to treat him with hostility. The word used here (Heb. “</w:t>
      </w:r>
      <w:proofErr w:type="spellStart"/>
      <w:r w:rsidRPr="00BE2DD6">
        <w:rPr>
          <w:rFonts w:ascii="Arial" w:eastAsia="Times New Roman" w:hAnsi="Arial" w:cs="Arial"/>
          <w:sz w:val="27"/>
          <w:szCs w:val="27"/>
        </w:rPr>
        <w:t>yana</w:t>
      </w:r>
      <w:proofErr w:type="spellEnd"/>
      <w:r w:rsidRPr="00BE2DD6">
        <w:rPr>
          <w:rFonts w:ascii="Arial" w:eastAsia="Times New Roman" w:hAnsi="Arial" w:cs="Arial"/>
          <w:sz w:val="27"/>
          <w:szCs w:val="27"/>
        </w:rPr>
        <w:t>”) is used in </w:t>
      </w:r>
      <w:hyperlink r:id="rId14" w:tgtFrame="BLB_NW" w:history="1">
        <w:r w:rsidRPr="00BE2DD6">
          <w:rPr>
            <w:rFonts w:ascii="Arial" w:eastAsia="Times New Roman" w:hAnsi="Arial" w:cs="Arial"/>
            <w:color w:val="525DDC"/>
            <w:sz w:val="27"/>
            <w:szCs w:val="27"/>
          </w:rPr>
          <w:t>Leviticus 19:33-34</w:t>
        </w:r>
      </w:hyperlink>
      <w:r w:rsidRPr="00BE2DD6">
        <w:rPr>
          <w:rFonts w:ascii="Arial" w:eastAsia="Times New Roman" w:hAnsi="Arial" w:cs="Arial"/>
          <w:sz w:val="27"/>
          <w:szCs w:val="27"/>
        </w:rPr>
        <w:t> as the opposite of “to love someone as yourself.” Nor were Israelites to </w:t>
      </w:r>
      <w:r w:rsidRPr="00BE2DD6">
        <w:rPr>
          <w:rFonts w:ascii="Arial" w:eastAsia="Times New Roman" w:hAnsi="Arial" w:cs="Arial"/>
          <w:i/>
          <w:iCs/>
          <w:sz w:val="27"/>
          <w:szCs w:val="27"/>
        </w:rPr>
        <w:t>oppress</w:t>
      </w:r>
      <w:r w:rsidRPr="00BE2DD6">
        <w:rPr>
          <w:rFonts w:ascii="Arial" w:eastAsia="Times New Roman" w:hAnsi="Arial" w:cs="Arial"/>
          <w:sz w:val="27"/>
          <w:szCs w:val="27"/>
        </w:rPr>
        <w:t xml:space="preserve"> strangers. This means that they were prohibited from abuse or causing distress in their lives. They were not to become the oppressors because they knew what it was like to be </w:t>
      </w:r>
      <w:r w:rsidRPr="00BE2DD6">
        <w:rPr>
          <w:rFonts w:ascii="Arial" w:eastAsia="Times New Roman" w:hAnsi="Arial" w:cs="Arial"/>
          <w:sz w:val="27"/>
          <w:szCs w:val="27"/>
        </w:rPr>
        <w:lastRenderedPageBreak/>
        <w:t>oppressed—they </w:t>
      </w:r>
      <w:r w:rsidRPr="00BE2DD6">
        <w:rPr>
          <w:rFonts w:ascii="Arial" w:eastAsia="Times New Roman" w:hAnsi="Arial" w:cs="Arial"/>
          <w:i/>
          <w:iCs/>
          <w:sz w:val="27"/>
          <w:szCs w:val="27"/>
        </w:rPr>
        <w:t>were strangers in the land of Egypt</w:t>
      </w:r>
      <w:r w:rsidRPr="00BE2DD6">
        <w:rPr>
          <w:rFonts w:ascii="Arial" w:eastAsia="Times New Roman" w:hAnsi="Arial" w:cs="Arial"/>
          <w:sz w:val="27"/>
          <w:szCs w:val="27"/>
        </w:rPr>
        <w:t>. By protecting the most vulnerable, including the non-citizen, the rule of law ensured that every citizen had full rights under the law, and could live free from fear of oppression.</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sz w:val="27"/>
          <w:szCs w:val="27"/>
        </w:rPr>
        <w:t>In verse 22, the Israelites were not allowed to </w:t>
      </w:r>
      <w:r w:rsidRPr="00BE2DD6">
        <w:rPr>
          <w:rFonts w:ascii="Arial" w:eastAsia="Times New Roman" w:hAnsi="Arial" w:cs="Arial"/>
          <w:i/>
          <w:iCs/>
          <w:sz w:val="27"/>
          <w:szCs w:val="27"/>
        </w:rPr>
        <w:t>afflict any widow or orphan </w:t>
      </w:r>
      <w:r w:rsidRPr="00BE2DD6">
        <w:rPr>
          <w:rFonts w:ascii="Arial" w:eastAsia="Times New Roman" w:hAnsi="Arial" w:cs="Arial"/>
          <w:sz w:val="27"/>
          <w:szCs w:val="27"/>
        </w:rPr>
        <w:t>(note the word </w:t>
      </w:r>
      <w:r w:rsidRPr="00BE2DD6">
        <w:rPr>
          <w:rFonts w:ascii="Arial" w:eastAsia="Times New Roman" w:hAnsi="Arial" w:cs="Arial"/>
          <w:i/>
          <w:iCs/>
          <w:sz w:val="27"/>
          <w:szCs w:val="27"/>
        </w:rPr>
        <w:t>any</w:t>
      </w:r>
      <w:r w:rsidRPr="00BE2DD6">
        <w:rPr>
          <w:rFonts w:ascii="Arial" w:eastAsia="Times New Roman" w:hAnsi="Arial" w:cs="Arial"/>
          <w:sz w:val="27"/>
          <w:szCs w:val="27"/>
        </w:rPr>
        <w:t> here). The word for </w:t>
      </w:r>
      <w:r w:rsidRPr="00BE2DD6">
        <w:rPr>
          <w:rFonts w:ascii="Arial" w:eastAsia="Times New Roman" w:hAnsi="Arial" w:cs="Arial"/>
          <w:i/>
          <w:iCs/>
          <w:sz w:val="27"/>
          <w:szCs w:val="27"/>
        </w:rPr>
        <w:t>afflict</w:t>
      </w:r>
      <w:r w:rsidRPr="00BE2DD6">
        <w:rPr>
          <w:rFonts w:ascii="Arial" w:eastAsia="Times New Roman" w:hAnsi="Arial" w:cs="Arial"/>
          <w:sz w:val="27"/>
          <w:szCs w:val="27"/>
        </w:rPr>
        <w:t> (Heb. “</w:t>
      </w:r>
      <w:proofErr w:type="spellStart"/>
      <w:r w:rsidRPr="00BE2DD6">
        <w:rPr>
          <w:rFonts w:ascii="Arial" w:eastAsia="Times New Roman" w:hAnsi="Arial" w:cs="Arial"/>
          <w:sz w:val="27"/>
          <w:szCs w:val="27"/>
        </w:rPr>
        <w:t>anah</w:t>
      </w:r>
      <w:proofErr w:type="spellEnd"/>
      <w:r w:rsidRPr="00BE2DD6">
        <w:rPr>
          <w:rFonts w:ascii="Arial" w:eastAsia="Times New Roman" w:hAnsi="Arial" w:cs="Arial"/>
          <w:sz w:val="27"/>
          <w:szCs w:val="27"/>
        </w:rPr>
        <w:t>”) has the idea of humiliating, exploiting, or inflicting physical or emotional pain on anyone of these very vulnerable people. Doing so came with an ominous warning:</w:t>
      </w:r>
      <w:r w:rsidRPr="00BE2DD6">
        <w:rPr>
          <w:rFonts w:ascii="Arial" w:eastAsia="Times New Roman" w:hAnsi="Arial" w:cs="Arial"/>
          <w:i/>
          <w:iCs/>
          <w:sz w:val="27"/>
          <w:szCs w:val="27"/>
        </w:rPr>
        <w:t xml:space="preserve"> If you afflict him at all, and if he does cry out to Me, I will surely hear his </w:t>
      </w:r>
      <w:proofErr w:type="spellStart"/>
      <w:r w:rsidRPr="00BE2DD6">
        <w:rPr>
          <w:rFonts w:ascii="Arial" w:eastAsia="Times New Roman" w:hAnsi="Arial" w:cs="Arial"/>
          <w:i/>
          <w:iCs/>
          <w:sz w:val="27"/>
          <w:szCs w:val="27"/>
        </w:rPr>
        <w:t>cry</w:t>
      </w:r>
      <w:proofErr w:type="gramStart"/>
      <w:r w:rsidRPr="00BE2DD6">
        <w:rPr>
          <w:rFonts w:ascii="Arial" w:eastAsia="Times New Roman" w:hAnsi="Arial" w:cs="Arial"/>
          <w:i/>
          <w:iCs/>
          <w:sz w:val="27"/>
          <w:szCs w:val="27"/>
        </w:rPr>
        <w:t>;and</w:t>
      </w:r>
      <w:proofErr w:type="spellEnd"/>
      <w:proofErr w:type="gramEnd"/>
      <w:r w:rsidRPr="00BE2DD6">
        <w:rPr>
          <w:rFonts w:ascii="Arial" w:eastAsia="Times New Roman" w:hAnsi="Arial" w:cs="Arial"/>
          <w:i/>
          <w:iCs/>
          <w:sz w:val="27"/>
          <w:szCs w:val="27"/>
        </w:rPr>
        <w:t xml:space="preserve"> My anger will be kindled, and I will kill you with the sword, and your wives shall become widows and your children fatherless</w:t>
      </w:r>
      <w:r w:rsidRPr="00BE2DD6">
        <w:rPr>
          <w:rFonts w:ascii="Arial" w:eastAsia="Times New Roman" w:hAnsi="Arial" w:cs="Arial"/>
          <w:sz w:val="27"/>
          <w:szCs w:val="27"/>
        </w:rPr>
        <w:t xml:space="preserve">. </w:t>
      </w:r>
      <w:proofErr w:type="gramStart"/>
      <w:r w:rsidRPr="00BE2DD6">
        <w:rPr>
          <w:rFonts w:ascii="Arial" w:eastAsia="Times New Roman" w:hAnsi="Arial" w:cs="Arial"/>
          <w:sz w:val="27"/>
          <w:szCs w:val="27"/>
        </w:rPr>
        <w:t>For the LORD to </w:t>
      </w:r>
      <w:r w:rsidRPr="00BE2DD6">
        <w:rPr>
          <w:rFonts w:ascii="Arial" w:eastAsia="Times New Roman" w:hAnsi="Arial" w:cs="Arial"/>
          <w:i/>
          <w:iCs/>
          <w:sz w:val="27"/>
          <w:szCs w:val="27"/>
        </w:rPr>
        <w:t>hear his cry</w:t>
      </w:r>
      <w:r w:rsidRPr="00BE2DD6">
        <w:rPr>
          <w:rFonts w:ascii="Arial" w:eastAsia="Times New Roman" w:hAnsi="Arial" w:cs="Arial"/>
          <w:sz w:val="27"/>
          <w:szCs w:val="27"/>
        </w:rPr>
        <w:t> meant that He was going to respond, resulting in the victim’s deliverance (</w:t>
      </w:r>
      <w:hyperlink r:id="rId15" w:tgtFrame="BLB_NW" w:history="1">
        <w:r w:rsidRPr="00BE2DD6">
          <w:rPr>
            <w:rFonts w:ascii="Arial" w:eastAsia="Times New Roman" w:hAnsi="Arial" w:cs="Arial"/>
            <w:color w:val="525DDC"/>
            <w:sz w:val="27"/>
            <w:szCs w:val="27"/>
          </w:rPr>
          <w:t>Exodus 6:5</w:t>
        </w:r>
      </w:hyperlink>
      <w:r w:rsidRPr="00BE2DD6">
        <w:rPr>
          <w:rFonts w:ascii="Arial" w:eastAsia="Times New Roman" w:hAnsi="Arial" w:cs="Arial"/>
          <w:sz w:val="27"/>
          <w:szCs w:val="27"/>
        </w:rPr>
        <w:t>) and the death of the afflicter by God Himself.</w:t>
      </w:r>
      <w:proofErr w:type="gramEnd"/>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BE2DD6">
        <w:rPr>
          <w:rFonts w:ascii="Arial" w:eastAsia="Times New Roman" w:hAnsi="Arial" w:cs="Arial"/>
          <w:sz w:val="27"/>
          <w:szCs w:val="27"/>
        </w:rPr>
        <w:br/>
      </w:r>
      <w:r w:rsidRPr="00BE2DD6">
        <w:rPr>
          <w:rFonts w:ascii="Arial" w:eastAsia="Times New Roman" w:hAnsi="Arial" w:cs="Arial"/>
          <w:b/>
          <w:bCs/>
          <w:sz w:val="20"/>
          <w:szCs w:val="20"/>
          <w:vertAlign w:val="superscript"/>
        </w:rPr>
        <w:t>16 </w:t>
      </w:r>
      <w:r w:rsidRPr="00BE2DD6">
        <w:rPr>
          <w:rFonts w:ascii="Arial" w:eastAsia="Times New Roman" w:hAnsi="Arial" w:cs="Arial"/>
          <w:b/>
          <w:bCs/>
          <w:sz w:val="27"/>
          <w:szCs w:val="27"/>
        </w:rPr>
        <w:t>“If a man seduces a virgin who is not engaged, and lies with her, he must pay a dowry for her </w:t>
      </w:r>
      <w:r w:rsidRPr="00BE2DD6">
        <w:rPr>
          <w:rFonts w:ascii="Arial" w:eastAsia="Times New Roman" w:hAnsi="Arial" w:cs="Arial"/>
          <w:b/>
          <w:bCs/>
          <w:i/>
          <w:iCs/>
          <w:sz w:val="27"/>
          <w:szCs w:val="27"/>
        </w:rPr>
        <w:t>to be</w:t>
      </w:r>
      <w:r w:rsidRPr="00BE2DD6">
        <w:rPr>
          <w:rFonts w:ascii="Arial" w:eastAsia="Times New Roman" w:hAnsi="Arial" w:cs="Arial"/>
          <w:b/>
          <w:bCs/>
          <w:sz w:val="27"/>
          <w:szCs w:val="27"/>
        </w:rPr>
        <w:t> his wife.</w:t>
      </w:r>
      <w:r w:rsidRPr="00BE2DD6">
        <w:rPr>
          <w:rFonts w:ascii="Arial" w:eastAsia="Times New Roman" w:hAnsi="Arial" w:cs="Arial"/>
          <w:b/>
          <w:bCs/>
          <w:sz w:val="20"/>
          <w:szCs w:val="20"/>
          <w:vertAlign w:val="superscript"/>
        </w:rPr>
        <w:t>17 </w:t>
      </w:r>
      <w:r w:rsidRPr="00BE2DD6">
        <w:rPr>
          <w:rFonts w:ascii="Arial" w:eastAsia="Times New Roman" w:hAnsi="Arial" w:cs="Arial"/>
          <w:b/>
          <w:bCs/>
          <w:sz w:val="27"/>
          <w:szCs w:val="27"/>
        </w:rPr>
        <w:t>If her father absolutely refuses to give her to him, he shall pay money equal to the dowry for virgins.</w:t>
      </w:r>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proofErr w:type="gramStart"/>
      <w:r w:rsidRPr="00BE2DD6">
        <w:rPr>
          <w:rFonts w:ascii="Arial" w:eastAsia="Times New Roman" w:hAnsi="Arial" w:cs="Arial"/>
          <w:b/>
          <w:bCs/>
          <w:sz w:val="20"/>
          <w:szCs w:val="20"/>
          <w:vertAlign w:val="superscript"/>
        </w:rPr>
        <w:t>18 </w:t>
      </w:r>
      <w:r w:rsidRPr="00BE2DD6">
        <w:rPr>
          <w:rFonts w:ascii="Arial" w:eastAsia="Times New Roman" w:hAnsi="Arial" w:cs="Arial"/>
          <w:b/>
          <w:bCs/>
          <w:sz w:val="27"/>
          <w:szCs w:val="27"/>
        </w:rPr>
        <w:t>“You shall not allow a sorceress to live.</w:t>
      </w:r>
      <w:proofErr w:type="gramEnd"/>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proofErr w:type="gramStart"/>
      <w:r w:rsidRPr="00BE2DD6">
        <w:rPr>
          <w:rFonts w:ascii="Arial" w:eastAsia="Times New Roman" w:hAnsi="Arial" w:cs="Arial"/>
          <w:b/>
          <w:bCs/>
          <w:sz w:val="20"/>
          <w:szCs w:val="20"/>
          <w:vertAlign w:val="superscript"/>
        </w:rPr>
        <w:t>19 </w:t>
      </w:r>
      <w:r w:rsidRPr="00BE2DD6">
        <w:rPr>
          <w:rFonts w:ascii="Arial" w:eastAsia="Times New Roman" w:hAnsi="Arial" w:cs="Arial"/>
          <w:b/>
          <w:bCs/>
          <w:sz w:val="27"/>
          <w:szCs w:val="27"/>
        </w:rPr>
        <w:t>“Whoever lies with an animal shall surely be put to death.</w:t>
      </w:r>
      <w:proofErr w:type="gramEnd"/>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proofErr w:type="gramStart"/>
      <w:r w:rsidRPr="00BE2DD6">
        <w:rPr>
          <w:rFonts w:ascii="Arial" w:eastAsia="Times New Roman" w:hAnsi="Arial" w:cs="Arial"/>
          <w:b/>
          <w:bCs/>
          <w:sz w:val="20"/>
          <w:szCs w:val="20"/>
          <w:vertAlign w:val="superscript"/>
        </w:rPr>
        <w:t>20 </w:t>
      </w:r>
      <w:r w:rsidRPr="00BE2DD6">
        <w:rPr>
          <w:rFonts w:ascii="Arial" w:eastAsia="Times New Roman" w:hAnsi="Arial" w:cs="Arial"/>
          <w:b/>
          <w:bCs/>
          <w:sz w:val="27"/>
          <w:szCs w:val="27"/>
        </w:rPr>
        <w:t>“He who sacrifices to any god, other than to the Lord alone, shall be utterly destroyed.</w:t>
      </w:r>
      <w:proofErr w:type="gramEnd"/>
    </w:p>
    <w:p w:rsidR="00BE2DD6" w:rsidRPr="00BE2DD6" w:rsidRDefault="00BE2DD6" w:rsidP="00BE2DD6">
      <w:pPr>
        <w:shd w:val="clear" w:color="auto" w:fill="FFFFFF"/>
        <w:spacing w:after="100" w:afterAutospacing="1" w:line="240" w:lineRule="auto"/>
        <w:rPr>
          <w:rFonts w:ascii="Arial" w:eastAsia="Times New Roman" w:hAnsi="Arial" w:cs="Arial"/>
          <w:sz w:val="27"/>
          <w:szCs w:val="27"/>
        </w:rPr>
      </w:pPr>
      <w:r w:rsidRPr="00BE2DD6">
        <w:rPr>
          <w:rFonts w:ascii="Arial" w:eastAsia="Times New Roman" w:hAnsi="Arial" w:cs="Arial"/>
          <w:b/>
          <w:bCs/>
          <w:sz w:val="20"/>
          <w:szCs w:val="20"/>
          <w:vertAlign w:val="superscript"/>
        </w:rPr>
        <w:t>21 </w:t>
      </w:r>
      <w:r w:rsidRPr="00BE2DD6">
        <w:rPr>
          <w:rFonts w:ascii="Arial" w:eastAsia="Times New Roman" w:hAnsi="Arial" w:cs="Arial"/>
          <w:b/>
          <w:bCs/>
          <w:sz w:val="27"/>
          <w:szCs w:val="27"/>
        </w:rPr>
        <w:t>“You shall not wrong a stranger or oppress him, for you were strangers in the land of Egypt.</w:t>
      </w:r>
      <w:r w:rsidRPr="00BE2DD6">
        <w:rPr>
          <w:rFonts w:ascii="Arial" w:eastAsia="Times New Roman" w:hAnsi="Arial" w:cs="Arial"/>
          <w:b/>
          <w:bCs/>
          <w:sz w:val="20"/>
          <w:szCs w:val="20"/>
          <w:vertAlign w:val="superscript"/>
        </w:rPr>
        <w:t>22 </w:t>
      </w:r>
      <w:r w:rsidRPr="00BE2DD6">
        <w:rPr>
          <w:rFonts w:ascii="Arial" w:eastAsia="Times New Roman" w:hAnsi="Arial" w:cs="Arial"/>
          <w:b/>
          <w:bCs/>
          <w:sz w:val="27"/>
          <w:szCs w:val="27"/>
        </w:rPr>
        <w:t>You shall not afflict any widow or orphan.</w:t>
      </w:r>
      <w:r w:rsidRPr="00BE2DD6">
        <w:rPr>
          <w:rFonts w:ascii="Arial" w:eastAsia="Times New Roman" w:hAnsi="Arial" w:cs="Arial"/>
          <w:b/>
          <w:bCs/>
          <w:sz w:val="20"/>
          <w:szCs w:val="20"/>
          <w:vertAlign w:val="superscript"/>
        </w:rPr>
        <w:t>23 </w:t>
      </w:r>
      <w:r w:rsidRPr="00BE2DD6">
        <w:rPr>
          <w:rFonts w:ascii="Arial" w:eastAsia="Times New Roman" w:hAnsi="Arial" w:cs="Arial"/>
          <w:b/>
          <w:bCs/>
          <w:sz w:val="27"/>
          <w:szCs w:val="27"/>
        </w:rPr>
        <w:t>If you afflict him at all, </w:t>
      </w:r>
      <w:r w:rsidRPr="00BE2DD6">
        <w:rPr>
          <w:rFonts w:ascii="Arial" w:eastAsia="Times New Roman" w:hAnsi="Arial" w:cs="Arial"/>
          <w:b/>
          <w:bCs/>
          <w:i/>
          <w:iCs/>
          <w:sz w:val="27"/>
          <w:szCs w:val="27"/>
        </w:rPr>
        <w:t>and</w:t>
      </w:r>
      <w:r w:rsidRPr="00BE2DD6">
        <w:rPr>
          <w:rFonts w:ascii="Arial" w:eastAsia="Times New Roman" w:hAnsi="Arial" w:cs="Arial"/>
          <w:b/>
          <w:bCs/>
          <w:sz w:val="27"/>
          <w:szCs w:val="27"/>
        </w:rPr>
        <w:t> if he does cry out to Me, I will surely hear his cry; </w:t>
      </w:r>
      <w:r w:rsidRPr="00BE2DD6">
        <w:rPr>
          <w:rFonts w:ascii="Arial" w:eastAsia="Times New Roman" w:hAnsi="Arial" w:cs="Arial"/>
          <w:b/>
          <w:bCs/>
          <w:sz w:val="20"/>
          <w:szCs w:val="20"/>
          <w:vertAlign w:val="superscript"/>
        </w:rPr>
        <w:t>24 </w:t>
      </w:r>
      <w:r w:rsidRPr="00BE2DD6">
        <w:rPr>
          <w:rFonts w:ascii="Arial" w:eastAsia="Times New Roman" w:hAnsi="Arial" w:cs="Arial"/>
          <w:b/>
          <w:bCs/>
          <w:sz w:val="27"/>
          <w:szCs w:val="27"/>
        </w:rPr>
        <w:t>and My anger will be kindled, and I will kill you with the sword, and your wives shall become widows and your children fatherless.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D6"/>
    <w:rsid w:val="00BE2DD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DD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2D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DD6"/>
    <w:rPr>
      <w:i/>
      <w:iCs/>
    </w:rPr>
  </w:style>
  <w:style w:type="paragraph" w:styleId="NormalWeb">
    <w:name w:val="Normal (Web)"/>
    <w:basedOn w:val="Normal"/>
    <w:uiPriority w:val="99"/>
    <w:semiHidden/>
    <w:unhideWhenUsed/>
    <w:rsid w:val="00BE2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DD6"/>
    <w:rPr>
      <w:color w:val="0000FF"/>
      <w:u w:val="single"/>
    </w:rPr>
  </w:style>
  <w:style w:type="character" w:styleId="Strong">
    <w:name w:val="Strong"/>
    <w:basedOn w:val="DefaultParagraphFont"/>
    <w:uiPriority w:val="22"/>
    <w:qFormat/>
    <w:rsid w:val="00BE2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DD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E2D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DD6"/>
    <w:rPr>
      <w:i/>
      <w:iCs/>
    </w:rPr>
  </w:style>
  <w:style w:type="paragraph" w:styleId="NormalWeb">
    <w:name w:val="Normal (Web)"/>
    <w:basedOn w:val="Normal"/>
    <w:uiPriority w:val="99"/>
    <w:semiHidden/>
    <w:unhideWhenUsed/>
    <w:rsid w:val="00BE2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DD6"/>
    <w:rPr>
      <w:color w:val="0000FF"/>
      <w:u w:val="single"/>
    </w:rPr>
  </w:style>
  <w:style w:type="character" w:styleId="Strong">
    <w:name w:val="Strong"/>
    <w:basedOn w:val="DefaultParagraphFont"/>
    <w:uiPriority w:val="22"/>
    <w:qFormat/>
    <w:rsid w:val="00BE2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6120">
      <w:bodyDiv w:val="1"/>
      <w:marLeft w:val="0"/>
      <w:marRight w:val="0"/>
      <w:marTop w:val="0"/>
      <w:marBottom w:val="0"/>
      <w:divBdr>
        <w:top w:val="none" w:sz="0" w:space="0" w:color="auto"/>
        <w:left w:val="none" w:sz="0" w:space="0" w:color="auto"/>
        <w:bottom w:val="none" w:sz="0" w:space="0" w:color="auto"/>
        <w:right w:val="none" w:sz="0" w:space="0" w:color="auto"/>
      </w:divBdr>
      <w:divsChild>
        <w:div w:id="8696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8.10&amp;t=NASB95" TargetMode="External"/><Relationship Id="rId13" Type="http://schemas.openxmlformats.org/officeDocument/2006/relationships/hyperlink" Target="https://www.blueletterbible.org/search/preSearch.cfm?Criteria=Leviticus+18.2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8.10&amp;t=NASB95" TargetMode="External"/><Relationship Id="rId12" Type="http://schemas.openxmlformats.org/officeDocument/2006/relationships/hyperlink" Target="https://www.blueletterbible.org/search/preSearch.cfm?Criteria=Leviticus+18.3&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22.28+%E2%80%93+29&amp;t=NASB95" TargetMode="External"/><Relationship Id="rId11" Type="http://schemas.openxmlformats.org/officeDocument/2006/relationships/hyperlink" Target="https://www.blueletterbible.org/search/preSearch.cfm?Criteria=Exodus+21.16&amp;t=NASB95" TargetMode="External"/><Relationship Id="rId5" Type="http://schemas.openxmlformats.org/officeDocument/2006/relationships/hyperlink" Target="https://thebiblesays.com/commentary/exod/exod-22/exodus-2216-24/" TargetMode="External"/><Relationship Id="rId15" Type="http://schemas.openxmlformats.org/officeDocument/2006/relationships/hyperlink" Target="https://www.blueletterbible.org/search/preSearch.cfm?Criteria=Exodus+6.5&amp;t=NASB95" TargetMode="External"/><Relationship Id="rId10" Type="http://schemas.openxmlformats.org/officeDocument/2006/relationships/hyperlink" Target="https://www.blueletterbible.org/search/preSearch.cfm?Criteria=Exodus+21.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1.12&amp;t=NASB95" TargetMode="External"/><Relationship Id="rId14" Type="http://schemas.openxmlformats.org/officeDocument/2006/relationships/hyperlink" Target="https://www.blueletterbible.org/search/preSearch.cfm?Criteria=Leviticus+19.33-3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2022-06-27T04:53:00Z</dcterms:created>
  <dcterms:modified xsi:type="dcterms:W3CDTF">2022-06-27T04:54:00Z</dcterms:modified>
</cp:coreProperties>
</file>