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79" w:rsidRPr="004B0979" w:rsidRDefault="004B0979" w:rsidP="004B0979">
      <w:pPr>
        <w:spacing w:after="100" w:afterAutospacing="1" w:line="240" w:lineRule="auto"/>
        <w:jc w:val="center"/>
        <w:outlineLvl w:val="0"/>
        <w:rPr>
          <w:rFonts w:ascii="Times New Roman" w:eastAsia="Times New Roman" w:hAnsi="Times New Roman" w:cs="Times New Roman"/>
          <w:b/>
          <w:bCs/>
          <w:kern w:val="36"/>
          <w:sz w:val="48"/>
          <w:szCs w:val="48"/>
        </w:rPr>
      </w:pPr>
      <w:r w:rsidRPr="004B0979">
        <w:rPr>
          <w:rFonts w:ascii="Times New Roman" w:eastAsia="Times New Roman" w:hAnsi="Times New Roman" w:cs="Times New Roman"/>
          <w:b/>
          <w:bCs/>
          <w:kern w:val="36"/>
          <w:sz w:val="48"/>
          <w:szCs w:val="48"/>
        </w:rPr>
        <w:t>Exodus 30:1-5</w:t>
      </w:r>
    </w:p>
    <w:p w:rsidR="004B0979" w:rsidRDefault="004B0979" w:rsidP="004B097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https://thebiblesays.com/commentary/exod/exod-30/exodus-301-5/</w:t>
        </w:r>
      </w:hyperlink>
    </w:p>
    <w:p w:rsidR="004B0979" w:rsidRPr="004B0979" w:rsidRDefault="004B0979" w:rsidP="004B0979">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4B0979">
        <w:rPr>
          <w:rFonts w:ascii="Arial" w:eastAsia="Times New Roman" w:hAnsi="Arial" w:cs="Arial"/>
          <w:i/>
          <w:iCs/>
          <w:sz w:val="27"/>
          <w:szCs w:val="27"/>
        </w:rPr>
        <w:t>The LORD describes how the altar of incense was to be built. The rings and the poles, used to carry the altar of incense, are also described here. The account of its construction is in </w:t>
      </w:r>
      <w:hyperlink r:id="rId6" w:tgtFrame="BLB_NW" w:history="1">
        <w:r w:rsidRPr="004B0979">
          <w:rPr>
            <w:rFonts w:ascii="Arial" w:eastAsia="Times New Roman" w:hAnsi="Arial" w:cs="Arial"/>
            <w:i/>
            <w:iCs/>
            <w:color w:val="525DDC"/>
            <w:sz w:val="27"/>
            <w:szCs w:val="27"/>
          </w:rPr>
          <w:t>Exodus 37:25 – 29</w:t>
        </w:r>
      </w:hyperlink>
      <w:r w:rsidRPr="004B0979">
        <w:rPr>
          <w:rFonts w:ascii="Arial" w:eastAsia="Times New Roman" w:hAnsi="Arial" w:cs="Arial"/>
          <w:i/>
          <w:iCs/>
          <w:sz w:val="27"/>
          <w:szCs w:val="27"/>
        </w:rPr>
        <w:t>.</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sz w:val="27"/>
          <w:szCs w:val="27"/>
        </w:rPr>
        <w:t>In addition to the altar of burnt offering described in </w:t>
      </w:r>
      <w:hyperlink r:id="rId7" w:tgtFrame="BLB_NW" w:history="1">
        <w:r w:rsidRPr="004B0979">
          <w:rPr>
            <w:rFonts w:ascii="Arial" w:eastAsia="Times New Roman" w:hAnsi="Arial" w:cs="Arial"/>
            <w:color w:val="525DDC"/>
            <w:sz w:val="27"/>
            <w:szCs w:val="27"/>
          </w:rPr>
          <w:t>Exodus 27:1 – 2</w:t>
        </w:r>
      </w:hyperlink>
      <w:r w:rsidRPr="004B0979">
        <w:rPr>
          <w:rFonts w:ascii="Arial" w:eastAsia="Times New Roman" w:hAnsi="Arial" w:cs="Arial"/>
          <w:sz w:val="27"/>
          <w:szCs w:val="27"/>
        </w:rPr>
        <w:t>, another </w:t>
      </w:r>
      <w:r w:rsidRPr="004B0979">
        <w:rPr>
          <w:rFonts w:ascii="Arial" w:eastAsia="Times New Roman" w:hAnsi="Arial" w:cs="Arial"/>
          <w:i/>
          <w:iCs/>
          <w:sz w:val="27"/>
          <w:szCs w:val="27"/>
        </w:rPr>
        <w:t>altar</w:t>
      </w:r>
      <w:r w:rsidRPr="004B0979">
        <w:rPr>
          <w:rFonts w:ascii="Arial" w:eastAsia="Times New Roman" w:hAnsi="Arial" w:cs="Arial"/>
          <w:sz w:val="27"/>
          <w:szCs w:val="27"/>
        </w:rPr>
        <w:t> was needed. This was to be an </w:t>
      </w:r>
      <w:r w:rsidRPr="004B0979">
        <w:rPr>
          <w:rFonts w:ascii="Arial" w:eastAsia="Times New Roman" w:hAnsi="Arial" w:cs="Arial"/>
          <w:i/>
          <w:iCs/>
          <w:sz w:val="27"/>
          <w:szCs w:val="27"/>
        </w:rPr>
        <w:t>altar</w:t>
      </w:r>
      <w:r w:rsidRPr="004B0979">
        <w:rPr>
          <w:rFonts w:ascii="Arial" w:eastAsia="Times New Roman" w:hAnsi="Arial" w:cs="Arial"/>
          <w:sz w:val="27"/>
          <w:szCs w:val="27"/>
        </w:rPr>
        <w:t> used </w:t>
      </w:r>
      <w:r w:rsidRPr="004B0979">
        <w:rPr>
          <w:rFonts w:ascii="Arial" w:eastAsia="Times New Roman" w:hAnsi="Arial" w:cs="Arial"/>
          <w:i/>
          <w:iCs/>
          <w:sz w:val="27"/>
          <w:szCs w:val="27"/>
        </w:rPr>
        <w:t>as a place for burning incense</w:t>
      </w:r>
      <w:r w:rsidRPr="004B0979">
        <w:rPr>
          <w:rFonts w:ascii="Arial" w:eastAsia="Times New Roman" w:hAnsi="Arial" w:cs="Arial"/>
          <w:sz w:val="27"/>
          <w:szCs w:val="27"/>
        </w:rPr>
        <w:t>. Verses 1 – 3 describe how it was to be made:</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sz w:val="27"/>
          <w:szCs w:val="27"/>
        </w:rPr>
        <w:t>The Israelites were to </w:t>
      </w:r>
      <w:r w:rsidRPr="004B0979">
        <w:rPr>
          <w:rFonts w:ascii="Arial" w:eastAsia="Times New Roman" w:hAnsi="Arial" w:cs="Arial"/>
          <w:i/>
          <w:iCs/>
          <w:sz w:val="27"/>
          <w:szCs w:val="27"/>
        </w:rPr>
        <w:t>make it of acacia wood</w:t>
      </w:r>
      <w:r w:rsidRPr="004B0979">
        <w:rPr>
          <w:rFonts w:ascii="Arial" w:eastAsia="Times New Roman" w:hAnsi="Arial" w:cs="Arial"/>
          <w:sz w:val="27"/>
          <w:szCs w:val="27"/>
        </w:rPr>
        <w:t>. </w:t>
      </w:r>
      <w:r w:rsidRPr="004B0979">
        <w:rPr>
          <w:rFonts w:ascii="Arial" w:eastAsia="Times New Roman" w:hAnsi="Arial" w:cs="Arial"/>
          <w:i/>
          <w:iCs/>
          <w:sz w:val="27"/>
          <w:szCs w:val="27"/>
        </w:rPr>
        <w:t>Acacia</w:t>
      </w:r>
      <w:r w:rsidRPr="004B0979">
        <w:rPr>
          <w:rFonts w:ascii="Arial" w:eastAsia="Times New Roman" w:hAnsi="Arial" w:cs="Arial"/>
          <w:sz w:val="27"/>
          <w:szCs w:val="27"/>
        </w:rPr>
        <w:t> </w:t>
      </w:r>
      <w:r w:rsidRPr="004B0979">
        <w:rPr>
          <w:rFonts w:ascii="Arial" w:eastAsia="Times New Roman" w:hAnsi="Arial" w:cs="Arial"/>
          <w:i/>
          <w:iCs/>
          <w:sz w:val="27"/>
          <w:szCs w:val="27"/>
        </w:rPr>
        <w:t>wood</w:t>
      </w:r>
      <w:r w:rsidRPr="004B0979">
        <w:rPr>
          <w:rFonts w:ascii="Arial" w:eastAsia="Times New Roman" w:hAnsi="Arial" w:cs="Arial"/>
          <w:sz w:val="27"/>
          <w:szCs w:val="27"/>
        </w:rPr>
        <w:t> was a hard and durable wood with a beautiful fine grain, which darkens as it ages. It is also called the “</w:t>
      </w:r>
      <w:proofErr w:type="spellStart"/>
      <w:r w:rsidRPr="004B0979">
        <w:rPr>
          <w:rFonts w:ascii="Arial" w:eastAsia="Times New Roman" w:hAnsi="Arial" w:cs="Arial"/>
          <w:sz w:val="27"/>
          <w:szCs w:val="27"/>
        </w:rPr>
        <w:t>shittah</w:t>
      </w:r>
      <w:proofErr w:type="spellEnd"/>
      <w:r w:rsidRPr="004B0979">
        <w:rPr>
          <w:rFonts w:ascii="Arial" w:eastAsia="Times New Roman" w:hAnsi="Arial" w:cs="Arial"/>
          <w:sz w:val="27"/>
          <w:szCs w:val="27"/>
        </w:rPr>
        <w:t xml:space="preserve"> tree” (</w:t>
      </w:r>
      <w:hyperlink r:id="rId8" w:tgtFrame="BLB_NW" w:history="1">
        <w:r w:rsidRPr="004B0979">
          <w:rPr>
            <w:rFonts w:ascii="Arial" w:eastAsia="Times New Roman" w:hAnsi="Arial" w:cs="Arial"/>
            <w:color w:val="525DDC"/>
            <w:sz w:val="27"/>
            <w:szCs w:val="27"/>
          </w:rPr>
          <w:t>Isaiah 41:19</w:t>
        </w:r>
      </w:hyperlink>
      <w:r w:rsidRPr="004B0979">
        <w:rPr>
          <w:rFonts w:ascii="Arial" w:eastAsia="Times New Roman" w:hAnsi="Arial" w:cs="Arial"/>
          <w:sz w:val="27"/>
          <w:szCs w:val="27"/>
        </w:rPr>
        <w:t>). This was the same material as was used to make the tabernacle itself (</w:t>
      </w:r>
      <w:hyperlink r:id="rId9" w:tgtFrame="BLB_NW" w:history="1">
        <w:r w:rsidRPr="004B0979">
          <w:rPr>
            <w:rFonts w:ascii="Arial" w:eastAsia="Times New Roman" w:hAnsi="Arial" w:cs="Arial"/>
            <w:color w:val="525DDC"/>
            <w:sz w:val="27"/>
            <w:szCs w:val="27"/>
          </w:rPr>
          <w:t>Exodus 25:8 – 10</w:t>
        </w:r>
      </w:hyperlink>
      <w:r w:rsidRPr="004B0979">
        <w:rPr>
          <w:rFonts w:ascii="Arial" w:eastAsia="Times New Roman" w:hAnsi="Arial" w:cs="Arial"/>
          <w:sz w:val="27"/>
          <w:szCs w:val="27"/>
        </w:rPr>
        <w:t>, </w:t>
      </w:r>
      <w:hyperlink r:id="rId10" w:tgtFrame="BLB_NW" w:history="1">
        <w:r w:rsidRPr="004B0979">
          <w:rPr>
            <w:rFonts w:ascii="Arial" w:eastAsia="Times New Roman" w:hAnsi="Arial" w:cs="Arial"/>
            <w:color w:val="525DDC"/>
            <w:sz w:val="27"/>
            <w:szCs w:val="27"/>
          </w:rPr>
          <w:t>26:15</w:t>
        </w:r>
      </w:hyperlink>
      <w:r w:rsidRPr="004B0979">
        <w:rPr>
          <w:rFonts w:ascii="Arial" w:eastAsia="Times New Roman" w:hAnsi="Arial" w:cs="Arial"/>
          <w:sz w:val="27"/>
          <w:szCs w:val="27"/>
        </w:rPr>
        <w:t>) and also other tabernacle furniture (</w:t>
      </w:r>
      <w:hyperlink r:id="rId11" w:tgtFrame="BLB_NW" w:history="1">
        <w:r w:rsidRPr="004B0979">
          <w:rPr>
            <w:rFonts w:ascii="Arial" w:eastAsia="Times New Roman" w:hAnsi="Arial" w:cs="Arial"/>
            <w:color w:val="525DDC"/>
            <w:sz w:val="27"/>
            <w:szCs w:val="27"/>
          </w:rPr>
          <w:t>Exodus 27:1</w:t>
        </w:r>
      </w:hyperlink>
      <w:r w:rsidRPr="004B0979">
        <w:rPr>
          <w:rFonts w:ascii="Arial" w:eastAsia="Times New Roman" w:hAnsi="Arial" w:cs="Arial"/>
          <w:sz w:val="27"/>
          <w:szCs w:val="27"/>
        </w:rPr>
        <w:t>). </w:t>
      </w:r>
      <w:r w:rsidRPr="004B0979">
        <w:rPr>
          <w:rFonts w:ascii="Arial" w:eastAsia="Times New Roman" w:hAnsi="Arial" w:cs="Arial"/>
          <w:i/>
          <w:iCs/>
          <w:sz w:val="27"/>
          <w:szCs w:val="27"/>
        </w:rPr>
        <w:t>Its length shall be a cubit, and its width a cubit</w:t>
      </w:r>
      <w:r w:rsidRPr="004B0979">
        <w:rPr>
          <w:rFonts w:ascii="Arial" w:eastAsia="Times New Roman" w:hAnsi="Arial" w:cs="Arial"/>
          <w:sz w:val="27"/>
          <w:szCs w:val="27"/>
        </w:rPr>
        <w:t>. A cubit was approximately eighteen inches (or 45.7 centimeters) in length. Since its </w:t>
      </w:r>
      <w:r w:rsidRPr="004B0979">
        <w:rPr>
          <w:rFonts w:ascii="Arial" w:eastAsia="Times New Roman" w:hAnsi="Arial" w:cs="Arial"/>
          <w:i/>
          <w:iCs/>
          <w:sz w:val="27"/>
          <w:szCs w:val="27"/>
        </w:rPr>
        <w:t>length</w:t>
      </w:r>
      <w:r w:rsidRPr="004B0979">
        <w:rPr>
          <w:rFonts w:ascii="Arial" w:eastAsia="Times New Roman" w:hAnsi="Arial" w:cs="Arial"/>
          <w:sz w:val="27"/>
          <w:szCs w:val="27"/>
        </w:rPr>
        <w:t> and </w:t>
      </w:r>
      <w:r w:rsidRPr="004B0979">
        <w:rPr>
          <w:rFonts w:ascii="Arial" w:eastAsia="Times New Roman" w:hAnsi="Arial" w:cs="Arial"/>
          <w:i/>
          <w:iCs/>
          <w:sz w:val="27"/>
          <w:szCs w:val="27"/>
        </w:rPr>
        <w:t>width</w:t>
      </w:r>
      <w:r w:rsidRPr="004B0979">
        <w:rPr>
          <w:rFonts w:ascii="Arial" w:eastAsia="Times New Roman" w:hAnsi="Arial" w:cs="Arial"/>
          <w:sz w:val="27"/>
          <w:szCs w:val="27"/>
        </w:rPr>
        <w:t> were the same, </w:t>
      </w:r>
      <w:r w:rsidRPr="004B0979">
        <w:rPr>
          <w:rFonts w:ascii="Arial" w:eastAsia="Times New Roman" w:hAnsi="Arial" w:cs="Arial"/>
          <w:i/>
          <w:iCs/>
          <w:sz w:val="27"/>
          <w:szCs w:val="27"/>
        </w:rPr>
        <w:t>it shall be square</w:t>
      </w:r>
      <w:r w:rsidRPr="004B0979">
        <w:rPr>
          <w:rFonts w:ascii="Arial" w:eastAsia="Times New Roman" w:hAnsi="Arial" w:cs="Arial"/>
          <w:sz w:val="27"/>
          <w:szCs w:val="27"/>
        </w:rPr>
        <w:t>.</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i/>
          <w:iCs/>
          <w:sz w:val="27"/>
          <w:szCs w:val="27"/>
        </w:rPr>
        <w:t>Its height shall be two cubits</w:t>
      </w:r>
      <w:r w:rsidRPr="004B0979">
        <w:rPr>
          <w:rFonts w:ascii="Arial" w:eastAsia="Times New Roman" w:hAnsi="Arial" w:cs="Arial"/>
          <w:sz w:val="27"/>
          <w:szCs w:val="27"/>
        </w:rPr>
        <w:t>, making it about three feet (one meter) tall.</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i/>
          <w:iCs/>
          <w:sz w:val="27"/>
          <w:szCs w:val="27"/>
        </w:rPr>
        <w:t>Its horns shall be of one piece with it</w:t>
      </w:r>
      <w:r w:rsidRPr="004B0979">
        <w:rPr>
          <w:rFonts w:ascii="Arial" w:eastAsia="Times New Roman" w:hAnsi="Arial" w:cs="Arial"/>
          <w:sz w:val="27"/>
          <w:szCs w:val="27"/>
        </w:rPr>
        <w:t>. This is similar to the burnt offering altar, which also had horns on each of the four corners (</w:t>
      </w:r>
      <w:hyperlink r:id="rId12" w:tgtFrame="BLB_NW" w:history="1">
        <w:r w:rsidRPr="004B0979">
          <w:rPr>
            <w:rFonts w:ascii="Arial" w:eastAsia="Times New Roman" w:hAnsi="Arial" w:cs="Arial"/>
            <w:color w:val="525DDC"/>
            <w:sz w:val="27"/>
            <w:szCs w:val="27"/>
          </w:rPr>
          <w:t>Exodus 27:2</w:t>
        </w:r>
      </w:hyperlink>
      <w:r w:rsidRPr="004B0979">
        <w:rPr>
          <w:rFonts w:ascii="Arial" w:eastAsia="Times New Roman" w:hAnsi="Arial" w:cs="Arial"/>
          <w:sz w:val="27"/>
          <w:szCs w:val="27"/>
        </w:rPr>
        <w:t>).</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sz w:val="27"/>
          <w:szCs w:val="27"/>
        </w:rPr>
        <w:t>The craftsmen were to </w:t>
      </w:r>
      <w:r w:rsidRPr="004B0979">
        <w:rPr>
          <w:rFonts w:ascii="Arial" w:eastAsia="Times New Roman" w:hAnsi="Arial" w:cs="Arial"/>
          <w:i/>
          <w:iCs/>
          <w:sz w:val="27"/>
          <w:szCs w:val="27"/>
        </w:rPr>
        <w:t>overlay it with pure gold, its top and its sides all around, and its horns; and you shall make a gold molding all around for it</w:t>
      </w:r>
      <w:r w:rsidRPr="004B0979">
        <w:rPr>
          <w:rFonts w:ascii="Arial" w:eastAsia="Times New Roman" w:hAnsi="Arial" w:cs="Arial"/>
          <w:sz w:val="27"/>
          <w:szCs w:val="27"/>
        </w:rPr>
        <w:t>. Overlaying this </w:t>
      </w:r>
      <w:r w:rsidRPr="004B0979">
        <w:rPr>
          <w:rFonts w:ascii="Arial" w:eastAsia="Times New Roman" w:hAnsi="Arial" w:cs="Arial"/>
          <w:i/>
          <w:iCs/>
          <w:sz w:val="27"/>
          <w:szCs w:val="27"/>
        </w:rPr>
        <w:t>altar</w:t>
      </w:r>
      <w:r w:rsidRPr="004B0979">
        <w:rPr>
          <w:rFonts w:ascii="Arial" w:eastAsia="Times New Roman" w:hAnsi="Arial" w:cs="Arial"/>
          <w:sz w:val="27"/>
          <w:szCs w:val="27"/>
        </w:rPr>
        <w:t> with </w:t>
      </w:r>
      <w:r w:rsidRPr="004B0979">
        <w:rPr>
          <w:rFonts w:ascii="Arial" w:eastAsia="Times New Roman" w:hAnsi="Arial" w:cs="Arial"/>
          <w:i/>
          <w:iCs/>
          <w:sz w:val="27"/>
          <w:szCs w:val="27"/>
        </w:rPr>
        <w:t>gold</w:t>
      </w:r>
      <w:r w:rsidRPr="004B0979">
        <w:rPr>
          <w:rFonts w:ascii="Arial" w:eastAsia="Times New Roman" w:hAnsi="Arial" w:cs="Arial"/>
          <w:sz w:val="27"/>
          <w:szCs w:val="27"/>
        </w:rPr>
        <w:t> indicated how important this item was. This is different from the burnt offering altar which was overlaid with bronze (</w:t>
      </w:r>
      <w:hyperlink r:id="rId13" w:tgtFrame="BLB_NW" w:history="1">
        <w:r w:rsidRPr="004B0979">
          <w:rPr>
            <w:rFonts w:ascii="Arial" w:eastAsia="Times New Roman" w:hAnsi="Arial" w:cs="Arial"/>
            <w:color w:val="525DDC"/>
            <w:sz w:val="27"/>
            <w:szCs w:val="27"/>
          </w:rPr>
          <w:t>Exodus 27:2</w:t>
        </w:r>
      </w:hyperlink>
      <w:r w:rsidRPr="004B0979">
        <w:rPr>
          <w:rFonts w:ascii="Arial" w:eastAsia="Times New Roman" w:hAnsi="Arial" w:cs="Arial"/>
          <w:sz w:val="27"/>
          <w:szCs w:val="27"/>
        </w:rPr>
        <w:t>), a less precious metal. Part of the reason the burnt offering altar was of bronze might have had to do with its larger size, and the practicality of transporting it. The </w:t>
      </w:r>
      <w:r w:rsidRPr="004B0979">
        <w:rPr>
          <w:rFonts w:ascii="Arial" w:eastAsia="Times New Roman" w:hAnsi="Arial" w:cs="Arial"/>
          <w:i/>
          <w:iCs/>
          <w:sz w:val="27"/>
          <w:szCs w:val="27"/>
        </w:rPr>
        <w:t>incense</w:t>
      </w:r>
      <w:r w:rsidRPr="004B0979">
        <w:rPr>
          <w:rFonts w:ascii="Arial" w:eastAsia="Times New Roman" w:hAnsi="Arial" w:cs="Arial"/>
          <w:sz w:val="27"/>
          <w:szCs w:val="27"/>
        </w:rPr>
        <w:t> being burned represented prayers going up to the LORD, which is given prominence.</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sz w:val="27"/>
          <w:szCs w:val="27"/>
        </w:rPr>
        <w:t>In addition to the altar itself, they were to </w:t>
      </w:r>
      <w:r w:rsidRPr="004B0979">
        <w:rPr>
          <w:rFonts w:ascii="Arial" w:eastAsia="Times New Roman" w:hAnsi="Arial" w:cs="Arial"/>
          <w:i/>
          <w:iCs/>
          <w:sz w:val="27"/>
          <w:szCs w:val="27"/>
        </w:rPr>
        <w:t>make two gold rings for it</w:t>
      </w:r>
      <w:r w:rsidRPr="004B0979">
        <w:rPr>
          <w:rFonts w:ascii="Arial" w:eastAsia="Times New Roman" w:hAnsi="Arial" w:cs="Arial"/>
          <w:sz w:val="27"/>
          <w:szCs w:val="27"/>
        </w:rPr>
        <w:t> and place them </w:t>
      </w:r>
      <w:r w:rsidRPr="004B0979">
        <w:rPr>
          <w:rFonts w:ascii="Arial" w:eastAsia="Times New Roman" w:hAnsi="Arial" w:cs="Arial"/>
          <w:i/>
          <w:iCs/>
          <w:sz w:val="27"/>
          <w:szCs w:val="27"/>
        </w:rPr>
        <w:t>under its molding</w:t>
      </w:r>
      <w:r w:rsidRPr="004B0979">
        <w:rPr>
          <w:rFonts w:ascii="Arial" w:eastAsia="Times New Roman" w:hAnsi="Arial" w:cs="Arial"/>
          <w:sz w:val="27"/>
          <w:szCs w:val="27"/>
        </w:rPr>
        <w:t>. The rings were placed </w:t>
      </w:r>
      <w:r w:rsidRPr="004B0979">
        <w:rPr>
          <w:rFonts w:ascii="Arial" w:eastAsia="Times New Roman" w:hAnsi="Arial" w:cs="Arial"/>
          <w:i/>
          <w:iCs/>
          <w:sz w:val="27"/>
          <w:szCs w:val="27"/>
        </w:rPr>
        <w:t>on its two side walls—on opposite sides</w:t>
      </w:r>
      <w:r w:rsidRPr="004B0979">
        <w:rPr>
          <w:rFonts w:ascii="Arial" w:eastAsia="Times New Roman" w:hAnsi="Arial" w:cs="Arial"/>
          <w:sz w:val="27"/>
          <w:szCs w:val="27"/>
        </w:rPr>
        <w:t>, meaning that they were to place two rings on one side panel and two rings on the other side panel. The rings served as </w:t>
      </w:r>
      <w:r w:rsidRPr="004B0979">
        <w:rPr>
          <w:rFonts w:ascii="Arial" w:eastAsia="Times New Roman" w:hAnsi="Arial" w:cs="Arial"/>
          <w:i/>
          <w:iCs/>
          <w:sz w:val="27"/>
          <w:szCs w:val="27"/>
        </w:rPr>
        <w:t>holders for poles with which to carry it</w:t>
      </w:r>
      <w:r w:rsidRPr="004B0979">
        <w:rPr>
          <w:rFonts w:ascii="Arial" w:eastAsia="Times New Roman" w:hAnsi="Arial" w:cs="Arial"/>
          <w:sz w:val="27"/>
          <w:szCs w:val="27"/>
        </w:rPr>
        <w:t>.</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sz w:val="27"/>
          <w:szCs w:val="27"/>
        </w:rPr>
        <w:lastRenderedPageBreak/>
        <w:t>Like the altar itself, the poles were made </w:t>
      </w:r>
      <w:r w:rsidRPr="004B0979">
        <w:rPr>
          <w:rFonts w:ascii="Arial" w:eastAsia="Times New Roman" w:hAnsi="Arial" w:cs="Arial"/>
          <w:i/>
          <w:iCs/>
          <w:sz w:val="27"/>
          <w:szCs w:val="27"/>
        </w:rPr>
        <w:t>of acacia wood</w:t>
      </w:r>
      <w:r w:rsidRPr="004B0979">
        <w:rPr>
          <w:rFonts w:ascii="Arial" w:eastAsia="Times New Roman" w:hAnsi="Arial" w:cs="Arial"/>
          <w:sz w:val="27"/>
          <w:szCs w:val="27"/>
        </w:rPr>
        <w:t>. And like the altar, they were to </w:t>
      </w:r>
      <w:r w:rsidRPr="004B0979">
        <w:rPr>
          <w:rFonts w:ascii="Arial" w:eastAsia="Times New Roman" w:hAnsi="Arial" w:cs="Arial"/>
          <w:i/>
          <w:iCs/>
          <w:sz w:val="27"/>
          <w:szCs w:val="27"/>
        </w:rPr>
        <w:t>overlay them with gold</w:t>
      </w:r>
      <w:r w:rsidRPr="004B0979">
        <w:rPr>
          <w:rFonts w:ascii="Arial" w:eastAsia="Times New Roman" w:hAnsi="Arial" w:cs="Arial"/>
          <w:sz w:val="27"/>
          <w:szCs w:val="27"/>
        </w:rPr>
        <w:t>. Everything had to be portable, so the tabernacle and all its features could be relocated.</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b/>
          <w:bCs/>
          <w:sz w:val="27"/>
          <w:szCs w:val="27"/>
        </w:rPr>
        <w:t>Biblical Text</w:t>
      </w:r>
      <w:r>
        <w:rPr>
          <w:rFonts w:ascii="Arial" w:eastAsia="Times New Roman" w:hAnsi="Arial" w:cs="Arial"/>
          <w:b/>
          <w:bCs/>
          <w:sz w:val="27"/>
          <w:szCs w:val="27"/>
        </w:rPr>
        <w:t>:</w:t>
      </w:r>
    </w:p>
    <w:p w:rsidR="004B0979" w:rsidRPr="004B0979" w:rsidRDefault="004B0979" w:rsidP="004B0979">
      <w:pPr>
        <w:shd w:val="clear" w:color="auto" w:fill="FFFFFF"/>
        <w:spacing w:after="100" w:afterAutospacing="1" w:line="240" w:lineRule="auto"/>
        <w:rPr>
          <w:rFonts w:ascii="Arial" w:eastAsia="Times New Roman" w:hAnsi="Arial" w:cs="Arial"/>
          <w:sz w:val="27"/>
          <w:szCs w:val="27"/>
        </w:rPr>
      </w:pPr>
      <w:r w:rsidRPr="004B0979">
        <w:rPr>
          <w:rFonts w:ascii="Arial" w:eastAsia="Times New Roman" w:hAnsi="Arial" w:cs="Arial"/>
          <w:b/>
          <w:bCs/>
          <w:sz w:val="20"/>
          <w:szCs w:val="20"/>
          <w:vertAlign w:val="superscript"/>
        </w:rPr>
        <w:t>1</w:t>
      </w:r>
      <w:r w:rsidRPr="004B0979">
        <w:rPr>
          <w:rFonts w:ascii="Arial" w:eastAsia="Times New Roman" w:hAnsi="Arial" w:cs="Arial"/>
          <w:b/>
          <w:bCs/>
          <w:sz w:val="27"/>
          <w:szCs w:val="27"/>
        </w:rPr>
        <w:t> “Moreover, you shall make an altar as a place for burning incense; you shall make it of acacia wood. </w:t>
      </w:r>
      <w:r w:rsidRPr="004B0979">
        <w:rPr>
          <w:rFonts w:ascii="Arial" w:eastAsia="Times New Roman" w:hAnsi="Arial" w:cs="Arial"/>
          <w:b/>
          <w:bCs/>
          <w:sz w:val="20"/>
          <w:szCs w:val="20"/>
          <w:vertAlign w:val="superscript"/>
        </w:rPr>
        <w:t>2</w:t>
      </w:r>
      <w:r w:rsidRPr="004B0979">
        <w:rPr>
          <w:rFonts w:ascii="Arial" w:eastAsia="Times New Roman" w:hAnsi="Arial" w:cs="Arial"/>
          <w:b/>
          <w:bCs/>
          <w:sz w:val="27"/>
          <w:szCs w:val="27"/>
        </w:rPr>
        <w:t> Its length shall be a cubit, and its width a cubit, it shall be square, and its height shall be two cubits; its horns shall be of one piece with it. </w:t>
      </w:r>
      <w:r w:rsidRPr="004B0979">
        <w:rPr>
          <w:rFonts w:ascii="Arial" w:eastAsia="Times New Roman" w:hAnsi="Arial" w:cs="Arial"/>
          <w:b/>
          <w:bCs/>
          <w:sz w:val="20"/>
          <w:szCs w:val="20"/>
          <w:vertAlign w:val="superscript"/>
        </w:rPr>
        <w:t>3</w:t>
      </w:r>
      <w:r w:rsidRPr="004B0979">
        <w:rPr>
          <w:rFonts w:ascii="Arial" w:eastAsia="Times New Roman" w:hAnsi="Arial" w:cs="Arial"/>
          <w:b/>
          <w:bCs/>
          <w:sz w:val="27"/>
          <w:szCs w:val="27"/>
        </w:rPr>
        <w:t> You shall overlay it with pure gold, its top and its sides all around, and its horns; and you shall make a gold molding all around for it. </w:t>
      </w:r>
      <w:r w:rsidRPr="004B0979">
        <w:rPr>
          <w:rFonts w:ascii="Arial" w:eastAsia="Times New Roman" w:hAnsi="Arial" w:cs="Arial"/>
          <w:b/>
          <w:bCs/>
          <w:sz w:val="20"/>
          <w:szCs w:val="20"/>
          <w:vertAlign w:val="superscript"/>
        </w:rPr>
        <w:t>4</w:t>
      </w:r>
      <w:r w:rsidRPr="004B0979">
        <w:rPr>
          <w:rFonts w:ascii="Arial" w:eastAsia="Times New Roman" w:hAnsi="Arial" w:cs="Arial"/>
          <w:b/>
          <w:bCs/>
          <w:sz w:val="27"/>
          <w:szCs w:val="27"/>
        </w:rPr>
        <w:t> You shall make two gold rings for it under its molding; you shall make them on its two side walls—on opposite sides—and they shall be holders for poles with which to carry it. </w:t>
      </w:r>
      <w:r w:rsidRPr="004B0979">
        <w:rPr>
          <w:rFonts w:ascii="Arial" w:eastAsia="Times New Roman" w:hAnsi="Arial" w:cs="Arial"/>
          <w:b/>
          <w:bCs/>
          <w:sz w:val="20"/>
          <w:szCs w:val="20"/>
          <w:vertAlign w:val="superscript"/>
        </w:rPr>
        <w:t>5</w:t>
      </w:r>
      <w:r w:rsidRPr="004B0979">
        <w:rPr>
          <w:rFonts w:ascii="Arial" w:eastAsia="Times New Roman" w:hAnsi="Arial" w:cs="Arial"/>
          <w:b/>
          <w:bCs/>
          <w:sz w:val="27"/>
          <w:szCs w:val="27"/>
        </w:rPr>
        <w:t> You shall make the poles of acacia wood and overlay them with gold.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79"/>
    <w:rsid w:val="004B0979"/>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9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B09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979"/>
    <w:rPr>
      <w:i/>
      <w:iCs/>
    </w:rPr>
  </w:style>
  <w:style w:type="character" w:styleId="Hyperlink">
    <w:name w:val="Hyperlink"/>
    <w:basedOn w:val="DefaultParagraphFont"/>
    <w:uiPriority w:val="99"/>
    <w:unhideWhenUsed/>
    <w:rsid w:val="004B0979"/>
    <w:rPr>
      <w:color w:val="0000FF"/>
      <w:u w:val="single"/>
    </w:rPr>
  </w:style>
  <w:style w:type="paragraph" w:styleId="NormalWeb">
    <w:name w:val="Normal (Web)"/>
    <w:basedOn w:val="Normal"/>
    <w:uiPriority w:val="99"/>
    <w:semiHidden/>
    <w:unhideWhenUsed/>
    <w:rsid w:val="004B0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979"/>
    <w:rPr>
      <w:b/>
      <w:bCs/>
    </w:rPr>
  </w:style>
  <w:style w:type="paragraph" w:styleId="BalloonText">
    <w:name w:val="Balloon Text"/>
    <w:basedOn w:val="Normal"/>
    <w:link w:val="BalloonTextChar"/>
    <w:uiPriority w:val="99"/>
    <w:semiHidden/>
    <w:unhideWhenUsed/>
    <w:rsid w:val="004B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09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9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B09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979"/>
    <w:rPr>
      <w:i/>
      <w:iCs/>
    </w:rPr>
  </w:style>
  <w:style w:type="character" w:styleId="Hyperlink">
    <w:name w:val="Hyperlink"/>
    <w:basedOn w:val="DefaultParagraphFont"/>
    <w:uiPriority w:val="99"/>
    <w:unhideWhenUsed/>
    <w:rsid w:val="004B0979"/>
    <w:rPr>
      <w:color w:val="0000FF"/>
      <w:u w:val="single"/>
    </w:rPr>
  </w:style>
  <w:style w:type="paragraph" w:styleId="NormalWeb">
    <w:name w:val="Normal (Web)"/>
    <w:basedOn w:val="Normal"/>
    <w:uiPriority w:val="99"/>
    <w:semiHidden/>
    <w:unhideWhenUsed/>
    <w:rsid w:val="004B0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0979"/>
    <w:rPr>
      <w:b/>
      <w:bCs/>
    </w:rPr>
  </w:style>
  <w:style w:type="paragraph" w:styleId="BalloonText">
    <w:name w:val="Balloon Text"/>
    <w:basedOn w:val="Normal"/>
    <w:link w:val="BalloonTextChar"/>
    <w:uiPriority w:val="99"/>
    <w:semiHidden/>
    <w:unhideWhenUsed/>
    <w:rsid w:val="004B0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9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48894">
      <w:bodyDiv w:val="1"/>
      <w:marLeft w:val="0"/>
      <w:marRight w:val="0"/>
      <w:marTop w:val="0"/>
      <w:marBottom w:val="0"/>
      <w:divBdr>
        <w:top w:val="none" w:sz="0" w:space="0" w:color="auto"/>
        <w:left w:val="none" w:sz="0" w:space="0" w:color="auto"/>
        <w:bottom w:val="none" w:sz="0" w:space="0" w:color="auto"/>
        <w:right w:val="none" w:sz="0" w:space="0" w:color="auto"/>
      </w:divBdr>
      <w:divsChild>
        <w:div w:id="1129593822">
          <w:marLeft w:val="0"/>
          <w:marRight w:val="0"/>
          <w:marTop w:val="0"/>
          <w:marBottom w:val="0"/>
          <w:divBdr>
            <w:top w:val="none" w:sz="0" w:space="0" w:color="auto"/>
            <w:left w:val="none" w:sz="0" w:space="0" w:color="auto"/>
            <w:bottom w:val="none" w:sz="0" w:space="0" w:color="auto"/>
            <w:right w:val="none" w:sz="0" w:space="0" w:color="auto"/>
          </w:divBdr>
          <w:divsChild>
            <w:div w:id="8159502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41.19&amp;t=NASB95" TargetMode="External"/><Relationship Id="rId13" Type="http://schemas.openxmlformats.org/officeDocument/2006/relationships/hyperlink" Target="https://www.blueletterbible.org/search/preSearch.cfm?Criteria=Exodus+27.2&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27.1+%E2%80%93+2&amp;t=NASB95" TargetMode="External"/><Relationship Id="rId12" Type="http://schemas.openxmlformats.org/officeDocument/2006/relationships/hyperlink" Target="https://www.blueletterbible.org/search/preSearch.cfm?Criteria=Exodus+27.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7.25+%E2%80%93+29&amp;t=NASB95" TargetMode="External"/><Relationship Id="rId11" Type="http://schemas.openxmlformats.org/officeDocument/2006/relationships/hyperlink" Target="https://www.blueletterbible.org/search/preSearch.cfm?Criteria=Exodus+27.1&amp;t=NASB95" TargetMode="External"/><Relationship Id="rId5" Type="http://schemas.openxmlformats.org/officeDocument/2006/relationships/hyperlink" Target="https://thebiblesays.com/commentary/exod/exod-30/exodus-301-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Exodus+26.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25.8+%E2%80%93+10&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3422</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2022-06-30T04:43:00Z</dcterms:created>
  <dcterms:modified xsi:type="dcterms:W3CDTF">2022-06-30T04:46:00Z</dcterms:modified>
</cp:coreProperties>
</file>