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74" w:rsidRPr="004C3674" w:rsidRDefault="004C3674" w:rsidP="004C3674">
      <w:pPr>
        <w:spacing w:after="100" w:afterAutospacing="1" w:line="240" w:lineRule="auto"/>
        <w:jc w:val="center"/>
        <w:outlineLvl w:val="0"/>
        <w:rPr>
          <w:rFonts w:ascii="Times New Roman" w:eastAsia="Times New Roman" w:hAnsi="Times New Roman" w:cs="Times New Roman"/>
          <w:b/>
          <w:bCs/>
          <w:kern w:val="36"/>
          <w:sz w:val="48"/>
          <w:szCs w:val="48"/>
        </w:rPr>
      </w:pPr>
      <w:r w:rsidRPr="004C3674">
        <w:rPr>
          <w:rFonts w:ascii="Times New Roman" w:eastAsia="Times New Roman" w:hAnsi="Times New Roman" w:cs="Times New Roman"/>
          <w:b/>
          <w:bCs/>
          <w:kern w:val="36"/>
          <w:sz w:val="48"/>
          <w:szCs w:val="48"/>
        </w:rPr>
        <w:t>Exodus 30:17-21</w:t>
      </w:r>
    </w:p>
    <w:p w:rsidR="004C3674" w:rsidRDefault="004C3674" w:rsidP="004C367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https://thebiblesays.com/commentary/exod/exod-30/exodus-3017-21/</w:t>
        </w:r>
      </w:hyperlink>
    </w:p>
    <w:p w:rsidR="004C3674" w:rsidRPr="004C3674" w:rsidRDefault="004C3674" w:rsidP="004C3674">
      <w:pPr>
        <w:shd w:val="clear" w:color="auto" w:fill="FFFFFF"/>
        <w:spacing w:before="450" w:after="100" w:afterAutospacing="1" w:line="240" w:lineRule="auto"/>
        <w:jc w:val="center"/>
        <w:rPr>
          <w:rFonts w:ascii="Arial" w:eastAsia="Times New Roman" w:hAnsi="Arial" w:cs="Arial"/>
          <w:sz w:val="27"/>
          <w:szCs w:val="27"/>
        </w:rPr>
      </w:pPr>
      <w:r w:rsidRPr="004C3674">
        <w:rPr>
          <w:rFonts w:ascii="Arial" w:eastAsia="Times New Roman" w:hAnsi="Arial" w:cs="Arial"/>
          <w:i/>
          <w:iCs/>
          <w:sz w:val="27"/>
          <w:szCs w:val="27"/>
        </w:rPr>
        <w:t>The LORD then describes how to make a laver (or basin). It was to be made of bronze and used by the priests to wash their hands and feet before they entered the tabernacle to serve the LORD. The account of its construction is in </w:t>
      </w:r>
      <w:hyperlink r:id="rId6" w:tgtFrame="BLB_NW" w:history="1">
        <w:r w:rsidRPr="004C3674">
          <w:rPr>
            <w:rFonts w:ascii="Arial" w:eastAsia="Times New Roman" w:hAnsi="Arial" w:cs="Arial"/>
            <w:i/>
            <w:iCs/>
            <w:color w:val="525DDC"/>
            <w:sz w:val="27"/>
            <w:szCs w:val="27"/>
          </w:rPr>
          <w:t>Exodus 38:8</w:t>
        </w:r>
      </w:hyperlink>
      <w:r w:rsidRPr="004C3674">
        <w:rPr>
          <w:rFonts w:ascii="Arial" w:eastAsia="Times New Roman" w:hAnsi="Arial" w:cs="Arial"/>
          <w:i/>
          <w:iCs/>
          <w:sz w:val="27"/>
          <w:szCs w:val="27"/>
        </w:rPr>
        <w:t>.</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The next topic that </w:t>
      </w:r>
      <w:r w:rsidRPr="004C3674">
        <w:rPr>
          <w:rFonts w:ascii="Arial" w:eastAsia="Times New Roman" w:hAnsi="Arial" w:cs="Arial"/>
          <w:i/>
          <w:iCs/>
          <w:sz w:val="27"/>
          <w:szCs w:val="27"/>
        </w:rPr>
        <w:t>the Lord spoke to Moses</w:t>
      </w:r>
      <w:r w:rsidRPr="004C3674">
        <w:rPr>
          <w:rFonts w:ascii="Arial" w:eastAsia="Times New Roman" w:hAnsi="Arial" w:cs="Arial"/>
          <w:sz w:val="27"/>
          <w:szCs w:val="27"/>
        </w:rPr>
        <w:t> involved another piece of furniture for the tabernacle. Moses was to </w:t>
      </w:r>
      <w:r w:rsidRPr="004C3674">
        <w:rPr>
          <w:rFonts w:ascii="Arial" w:eastAsia="Times New Roman" w:hAnsi="Arial" w:cs="Arial"/>
          <w:i/>
          <w:iCs/>
          <w:sz w:val="27"/>
          <w:szCs w:val="27"/>
        </w:rPr>
        <w:t>make a laver</w:t>
      </w:r>
      <w:r w:rsidRPr="004C3674">
        <w:rPr>
          <w:rFonts w:ascii="Arial" w:eastAsia="Times New Roman" w:hAnsi="Arial" w:cs="Arial"/>
          <w:sz w:val="27"/>
          <w:szCs w:val="27"/>
        </w:rPr>
        <w:t> (or wash basin) </w:t>
      </w:r>
      <w:r w:rsidRPr="004C3674">
        <w:rPr>
          <w:rFonts w:ascii="Arial" w:eastAsia="Times New Roman" w:hAnsi="Arial" w:cs="Arial"/>
          <w:i/>
          <w:iCs/>
          <w:sz w:val="27"/>
          <w:szCs w:val="27"/>
        </w:rPr>
        <w:t>of bronze, with its base of bronze</w:t>
      </w:r>
      <w:r w:rsidRPr="004C3674">
        <w:rPr>
          <w:rFonts w:ascii="Arial" w:eastAsia="Times New Roman" w:hAnsi="Arial" w:cs="Arial"/>
          <w:sz w:val="27"/>
          <w:szCs w:val="27"/>
        </w:rPr>
        <w:t>. The </w:t>
      </w:r>
      <w:r w:rsidRPr="004C3674">
        <w:rPr>
          <w:rFonts w:ascii="Arial" w:eastAsia="Times New Roman" w:hAnsi="Arial" w:cs="Arial"/>
          <w:i/>
          <w:iCs/>
          <w:sz w:val="27"/>
          <w:szCs w:val="27"/>
        </w:rPr>
        <w:t>bronze</w:t>
      </w:r>
      <w:r w:rsidRPr="004C3674">
        <w:rPr>
          <w:rFonts w:ascii="Arial" w:eastAsia="Times New Roman" w:hAnsi="Arial" w:cs="Arial"/>
          <w:sz w:val="27"/>
          <w:szCs w:val="27"/>
        </w:rPr>
        <w:t> came from “the mirrors of the serving women who served at the doorway of the tent of meeting” (</w:t>
      </w:r>
      <w:hyperlink r:id="rId7" w:tgtFrame="BLB_NW" w:history="1">
        <w:r w:rsidRPr="004C3674">
          <w:rPr>
            <w:rFonts w:ascii="Arial" w:eastAsia="Times New Roman" w:hAnsi="Arial" w:cs="Arial"/>
            <w:color w:val="525DDC"/>
            <w:sz w:val="27"/>
            <w:szCs w:val="27"/>
          </w:rPr>
          <w:t>Exod. 38:8</w:t>
        </w:r>
      </w:hyperlink>
      <w:r w:rsidRPr="004C3674">
        <w:rPr>
          <w:rFonts w:ascii="Arial" w:eastAsia="Times New Roman" w:hAnsi="Arial" w:cs="Arial"/>
          <w:sz w:val="27"/>
          <w:szCs w:val="27"/>
        </w:rPr>
        <w:t>). The purpose of the laver was </w:t>
      </w:r>
      <w:r w:rsidRPr="004C3674">
        <w:rPr>
          <w:rFonts w:ascii="Arial" w:eastAsia="Times New Roman" w:hAnsi="Arial" w:cs="Arial"/>
          <w:i/>
          <w:iCs/>
          <w:sz w:val="27"/>
          <w:szCs w:val="27"/>
        </w:rPr>
        <w:t>for washing</w:t>
      </w:r>
      <w:r w:rsidRPr="004C3674">
        <w:rPr>
          <w:rFonts w:ascii="Arial" w:eastAsia="Times New Roman" w:hAnsi="Arial" w:cs="Arial"/>
          <w:sz w:val="27"/>
          <w:szCs w:val="27"/>
        </w:rPr>
        <w:t>. The LORD instructed Moses to </w:t>
      </w:r>
      <w:r w:rsidRPr="004C3674">
        <w:rPr>
          <w:rFonts w:ascii="Arial" w:eastAsia="Times New Roman" w:hAnsi="Arial" w:cs="Arial"/>
          <w:i/>
          <w:iCs/>
          <w:sz w:val="27"/>
          <w:szCs w:val="27"/>
        </w:rPr>
        <w:t>put it between the tent of meeting and the altar</w:t>
      </w:r>
      <w:r w:rsidRPr="004C3674">
        <w:rPr>
          <w:rFonts w:ascii="Arial" w:eastAsia="Times New Roman" w:hAnsi="Arial" w:cs="Arial"/>
          <w:sz w:val="27"/>
          <w:szCs w:val="27"/>
        </w:rPr>
        <w:t>. This would place it halfway between the altar of burnt offering and the tabernacle tent itself. Moses then was told to </w:t>
      </w:r>
      <w:r w:rsidRPr="004C3674">
        <w:rPr>
          <w:rFonts w:ascii="Arial" w:eastAsia="Times New Roman" w:hAnsi="Arial" w:cs="Arial"/>
          <w:i/>
          <w:iCs/>
          <w:sz w:val="27"/>
          <w:szCs w:val="27"/>
        </w:rPr>
        <w:t>put water in it</w:t>
      </w:r>
      <w:r w:rsidRPr="004C3674">
        <w:rPr>
          <w:rFonts w:ascii="Arial" w:eastAsia="Times New Roman" w:hAnsi="Arial" w:cs="Arial"/>
          <w:sz w:val="27"/>
          <w:szCs w:val="27"/>
        </w:rPr>
        <w:t>.</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The laver was designed so that </w:t>
      </w:r>
      <w:r w:rsidRPr="004C3674">
        <w:rPr>
          <w:rFonts w:ascii="Arial" w:eastAsia="Times New Roman" w:hAnsi="Arial" w:cs="Arial"/>
          <w:i/>
          <w:iCs/>
          <w:sz w:val="27"/>
          <w:szCs w:val="27"/>
        </w:rPr>
        <w:t>Aaron and his sons shall wash their hands and their feet from it</w:t>
      </w:r>
      <w:r w:rsidRPr="004C3674">
        <w:rPr>
          <w:rFonts w:ascii="Arial" w:eastAsia="Times New Roman" w:hAnsi="Arial" w:cs="Arial"/>
          <w:sz w:val="27"/>
          <w:szCs w:val="27"/>
        </w:rPr>
        <w:t>. This washing symbolized the necessity to be cleansed in order to serve in the LORD’s presence. Both the hands (what they did) and their feet (where they went) needed to be cleaned before </w:t>
      </w:r>
      <w:r w:rsidRPr="004C3674">
        <w:rPr>
          <w:rFonts w:ascii="Arial" w:eastAsia="Times New Roman" w:hAnsi="Arial" w:cs="Arial"/>
          <w:i/>
          <w:iCs/>
          <w:sz w:val="27"/>
          <w:szCs w:val="27"/>
        </w:rPr>
        <w:t>they enter the tent of meeting</w:t>
      </w:r>
      <w:r w:rsidRPr="004C3674">
        <w:rPr>
          <w:rFonts w:ascii="Arial" w:eastAsia="Times New Roman" w:hAnsi="Arial" w:cs="Arial"/>
          <w:sz w:val="27"/>
          <w:szCs w:val="27"/>
        </w:rPr>
        <w:t>. The washing was to be taken seriously. The LORD warned them that </w:t>
      </w:r>
      <w:r w:rsidRPr="004C3674">
        <w:rPr>
          <w:rFonts w:ascii="Arial" w:eastAsia="Times New Roman" w:hAnsi="Arial" w:cs="Arial"/>
          <w:i/>
          <w:iCs/>
          <w:sz w:val="27"/>
          <w:szCs w:val="27"/>
        </w:rPr>
        <w:t>they shall wash with water, so that they will not die</w:t>
      </w:r>
      <w:r w:rsidRPr="004C3674">
        <w:rPr>
          <w:rFonts w:ascii="Arial" w:eastAsia="Times New Roman" w:hAnsi="Arial" w:cs="Arial"/>
          <w:sz w:val="27"/>
          <w:szCs w:val="27"/>
        </w:rPr>
        <w:t>. A lack of ritual cleanliness before the LORD was a capital offense. This washing was necessary </w:t>
      </w:r>
      <w:r w:rsidRPr="004C3674">
        <w:rPr>
          <w:rFonts w:ascii="Arial" w:eastAsia="Times New Roman" w:hAnsi="Arial" w:cs="Arial"/>
          <w:i/>
          <w:iCs/>
          <w:sz w:val="27"/>
          <w:szCs w:val="27"/>
        </w:rPr>
        <w:t>when they approach the altar to minister, by offering up in smoke a fire sacrifice to the Lord</w:t>
      </w:r>
      <w:r w:rsidRPr="004C3674">
        <w:rPr>
          <w:rFonts w:ascii="Arial" w:eastAsia="Times New Roman" w:hAnsi="Arial" w:cs="Arial"/>
          <w:sz w:val="27"/>
          <w:szCs w:val="27"/>
        </w:rPr>
        <w:t>.</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Verse 21 summarizes the </w:t>
      </w:r>
      <w:r w:rsidRPr="004C3674">
        <w:rPr>
          <w:rFonts w:ascii="Arial" w:eastAsia="Times New Roman" w:hAnsi="Arial" w:cs="Arial"/>
          <w:i/>
          <w:iCs/>
          <w:sz w:val="27"/>
          <w:szCs w:val="27"/>
        </w:rPr>
        <w:t>laver</w:t>
      </w:r>
      <w:r w:rsidRPr="004C3674">
        <w:rPr>
          <w:rFonts w:ascii="Arial" w:eastAsia="Times New Roman" w:hAnsi="Arial" w:cs="Arial"/>
          <w:sz w:val="27"/>
          <w:szCs w:val="27"/>
        </w:rPr>
        <w:t> and its use. The priests were to </w:t>
      </w:r>
      <w:r w:rsidRPr="004C3674">
        <w:rPr>
          <w:rFonts w:ascii="Arial" w:eastAsia="Times New Roman" w:hAnsi="Arial" w:cs="Arial"/>
          <w:i/>
          <w:iCs/>
          <w:sz w:val="27"/>
          <w:szCs w:val="27"/>
        </w:rPr>
        <w:t>wash their hands and their feet, so that they will not die</w:t>
      </w:r>
      <w:r w:rsidRPr="004C3674">
        <w:rPr>
          <w:rFonts w:ascii="Arial" w:eastAsia="Times New Roman" w:hAnsi="Arial" w:cs="Arial"/>
          <w:sz w:val="27"/>
          <w:szCs w:val="27"/>
        </w:rPr>
        <w:t>. Cleansing was crucial before service. Further, this is not just for the current generation—</w:t>
      </w:r>
      <w:r w:rsidRPr="004C3674">
        <w:rPr>
          <w:rFonts w:ascii="Arial" w:eastAsia="Times New Roman" w:hAnsi="Arial" w:cs="Arial"/>
          <w:i/>
          <w:iCs/>
          <w:sz w:val="27"/>
          <w:szCs w:val="27"/>
        </w:rPr>
        <w:t>it shall be a perpetual statute for them, for Aaron and his descendants throughout their generations</w:t>
      </w:r>
      <w:r w:rsidRPr="004C3674">
        <w:rPr>
          <w:rFonts w:ascii="Arial" w:eastAsia="Times New Roman" w:hAnsi="Arial" w:cs="Arial"/>
          <w:sz w:val="27"/>
          <w:szCs w:val="27"/>
        </w:rPr>
        <w:t>.</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In the New Testament, washing was important as well. Jesus washed the disciples’ feet at the Last Supper (</w:t>
      </w:r>
      <w:hyperlink r:id="rId8" w:tgtFrame="BLB_NW" w:history="1">
        <w:r w:rsidRPr="004C3674">
          <w:rPr>
            <w:rFonts w:ascii="Arial" w:eastAsia="Times New Roman" w:hAnsi="Arial" w:cs="Arial"/>
            <w:color w:val="525DDC"/>
            <w:sz w:val="27"/>
            <w:szCs w:val="27"/>
          </w:rPr>
          <w:t>John 13:5</w:t>
        </w:r>
      </w:hyperlink>
      <w:r w:rsidRPr="004C3674">
        <w:rPr>
          <w:rFonts w:ascii="Arial" w:eastAsia="Times New Roman" w:hAnsi="Arial" w:cs="Arial"/>
          <w:sz w:val="27"/>
          <w:szCs w:val="27"/>
        </w:rPr>
        <w:t>). Jesus told Peter if he did not allow Jesus to wash his feet Peter would have no part with Him. This mirrors cleanliness before service. Jesus emphasized service among the disciples, and said “He who has bathed needs only to wash his feet, but is completely clean” (</w:t>
      </w:r>
      <w:hyperlink r:id="rId9" w:tgtFrame="BLB_NW" w:history="1">
        <w:r w:rsidRPr="004C3674">
          <w:rPr>
            <w:rFonts w:ascii="Arial" w:eastAsia="Times New Roman" w:hAnsi="Arial" w:cs="Arial"/>
            <w:color w:val="525DDC"/>
            <w:sz w:val="27"/>
            <w:szCs w:val="27"/>
          </w:rPr>
          <w:t>John 13:10</w:t>
        </w:r>
      </w:hyperlink>
      <w:r w:rsidRPr="004C3674">
        <w:rPr>
          <w:rFonts w:ascii="Arial" w:eastAsia="Times New Roman" w:hAnsi="Arial" w:cs="Arial"/>
          <w:sz w:val="27"/>
          <w:szCs w:val="27"/>
        </w:rPr>
        <w:t xml:space="preserve">). Washing their feet allowed them to be ready for service </w:t>
      </w:r>
      <w:r w:rsidRPr="004C3674">
        <w:rPr>
          <w:rFonts w:ascii="Arial" w:eastAsia="Times New Roman" w:hAnsi="Arial" w:cs="Arial"/>
          <w:sz w:val="27"/>
          <w:szCs w:val="27"/>
        </w:rPr>
        <w:lastRenderedPageBreak/>
        <w:t>to Him, their Savior. Jesus then commanded that the disciples “wash one another’s feet” (</w:t>
      </w:r>
      <w:hyperlink r:id="rId10" w:tgtFrame="BLB_NW" w:history="1">
        <w:r w:rsidRPr="004C3674">
          <w:rPr>
            <w:rFonts w:ascii="Arial" w:eastAsia="Times New Roman" w:hAnsi="Arial" w:cs="Arial"/>
            <w:color w:val="525DDC"/>
            <w:sz w:val="27"/>
            <w:szCs w:val="27"/>
          </w:rPr>
          <w:t>John 13:14</w:t>
        </w:r>
      </w:hyperlink>
      <w:r w:rsidRPr="004C3674">
        <w:rPr>
          <w:rFonts w:ascii="Arial" w:eastAsia="Times New Roman" w:hAnsi="Arial" w:cs="Arial"/>
          <w:sz w:val="27"/>
          <w:szCs w:val="27"/>
        </w:rPr>
        <w:t>) as a sign of submission and service to one another. This “washing” prepared them for service to God.</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Many think Jesus’ washing of the disciple’s feet also signifies forgiveness. This would be consistent with passages such as </w:t>
      </w:r>
      <w:hyperlink r:id="rId11" w:tgtFrame="BLB_NW" w:history="1">
        <w:r w:rsidRPr="004C3674">
          <w:rPr>
            <w:rFonts w:ascii="Arial" w:eastAsia="Times New Roman" w:hAnsi="Arial" w:cs="Arial"/>
            <w:color w:val="525DDC"/>
            <w:sz w:val="27"/>
            <w:szCs w:val="27"/>
          </w:rPr>
          <w:t>Matthew 6:14-15</w:t>
        </w:r>
      </w:hyperlink>
      <w:r w:rsidRPr="004C3674">
        <w:rPr>
          <w:rFonts w:ascii="Arial" w:eastAsia="Times New Roman" w:hAnsi="Arial" w:cs="Arial"/>
          <w:sz w:val="27"/>
          <w:szCs w:val="27"/>
        </w:rPr>
        <w:t>. There Jesus explains to His listening disciples why the centerpiece of the model prayer asks God to forgive us “as we have forgiven.” Jesus explains:</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proofErr w:type="gramStart"/>
      <w:r w:rsidRPr="004C3674">
        <w:rPr>
          <w:rFonts w:ascii="Arial" w:eastAsia="Times New Roman" w:hAnsi="Arial" w:cs="Arial"/>
          <w:sz w:val="27"/>
          <w:szCs w:val="27"/>
        </w:rPr>
        <w:t>“For if you forgive others for their transgressions, your heavenly Father will also forgive you.</w:t>
      </w:r>
      <w:proofErr w:type="gramEnd"/>
      <w:r w:rsidRPr="004C3674">
        <w:rPr>
          <w:rFonts w:ascii="Arial" w:eastAsia="Times New Roman" w:hAnsi="Arial" w:cs="Arial"/>
          <w:sz w:val="27"/>
          <w:szCs w:val="27"/>
        </w:rPr>
        <w:t xml:space="preserve"> But if you do not forgive others, then your Father will not forgive your transgression.”</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sz w:val="27"/>
          <w:szCs w:val="27"/>
        </w:rPr>
        <w:t>This makes it clear that service to God is intertwined with service to others. And walking in fellowship with God, which requires His ongoing forgiveness, requires that we forgive others.</w:t>
      </w:r>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4C3674" w:rsidRPr="004C3674" w:rsidRDefault="004C3674" w:rsidP="004C3674">
      <w:pPr>
        <w:shd w:val="clear" w:color="auto" w:fill="FFFFFF"/>
        <w:spacing w:after="100" w:afterAutospacing="1" w:line="240" w:lineRule="auto"/>
        <w:rPr>
          <w:rFonts w:ascii="Arial" w:eastAsia="Times New Roman" w:hAnsi="Arial" w:cs="Arial"/>
          <w:sz w:val="27"/>
          <w:szCs w:val="27"/>
        </w:rPr>
      </w:pPr>
      <w:r w:rsidRPr="004C3674">
        <w:rPr>
          <w:rFonts w:ascii="Arial" w:eastAsia="Times New Roman" w:hAnsi="Arial" w:cs="Arial"/>
          <w:b/>
          <w:bCs/>
          <w:sz w:val="20"/>
          <w:szCs w:val="20"/>
          <w:vertAlign w:val="superscript"/>
        </w:rPr>
        <w:t>17</w:t>
      </w:r>
      <w:r w:rsidRPr="004C3674">
        <w:rPr>
          <w:rFonts w:ascii="Arial" w:eastAsia="Times New Roman" w:hAnsi="Arial" w:cs="Arial"/>
          <w:b/>
          <w:bCs/>
          <w:sz w:val="27"/>
          <w:szCs w:val="27"/>
        </w:rPr>
        <w:t> The Lord spoke to Moses, saying, </w:t>
      </w:r>
      <w:r w:rsidRPr="004C3674">
        <w:rPr>
          <w:rFonts w:ascii="Arial" w:eastAsia="Times New Roman" w:hAnsi="Arial" w:cs="Arial"/>
          <w:b/>
          <w:bCs/>
          <w:sz w:val="20"/>
          <w:szCs w:val="20"/>
          <w:vertAlign w:val="superscript"/>
        </w:rPr>
        <w:t>18</w:t>
      </w:r>
      <w:r w:rsidRPr="004C3674">
        <w:rPr>
          <w:rFonts w:ascii="Arial" w:eastAsia="Times New Roman" w:hAnsi="Arial" w:cs="Arial"/>
          <w:b/>
          <w:bCs/>
          <w:sz w:val="27"/>
          <w:szCs w:val="27"/>
        </w:rPr>
        <w:t> “You shall also make a laver of bronze, with its base of bronze, for washing; and you shall put it between the tent of meeting and the altar, and you shall put water in it.</w:t>
      </w:r>
      <w:r w:rsidRPr="004C3674">
        <w:rPr>
          <w:rFonts w:ascii="Arial" w:eastAsia="Times New Roman" w:hAnsi="Arial" w:cs="Arial"/>
          <w:b/>
          <w:bCs/>
          <w:sz w:val="20"/>
          <w:szCs w:val="20"/>
          <w:vertAlign w:val="superscript"/>
        </w:rPr>
        <w:t>19</w:t>
      </w:r>
      <w:r w:rsidRPr="004C3674">
        <w:rPr>
          <w:rFonts w:ascii="Arial" w:eastAsia="Times New Roman" w:hAnsi="Arial" w:cs="Arial"/>
          <w:b/>
          <w:bCs/>
          <w:sz w:val="27"/>
          <w:szCs w:val="27"/>
        </w:rPr>
        <w:t> Aaron and his sons shall wash their hands and their feet from it; </w:t>
      </w:r>
      <w:r w:rsidRPr="004C3674">
        <w:rPr>
          <w:rFonts w:ascii="Arial" w:eastAsia="Times New Roman" w:hAnsi="Arial" w:cs="Arial"/>
          <w:b/>
          <w:bCs/>
          <w:sz w:val="20"/>
          <w:szCs w:val="20"/>
          <w:vertAlign w:val="superscript"/>
        </w:rPr>
        <w:t>20</w:t>
      </w:r>
      <w:r w:rsidRPr="004C3674">
        <w:rPr>
          <w:rFonts w:ascii="Arial" w:eastAsia="Times New Roman" w:hAnsi="Arial" w:cs="Arial"/>
          <w:b/>
          <w:bCs/>
          <w:sz w:val="27"/>
          <w:szCs w:val="27"/>
        </w:rPr>
        <w:t> when they enter the tent of meeting, they shall wash with water, so that they will not die; or when they approach the altar to minister, by offering up in smoke a fire sacrifice to the Lord. </w:t>
      </w:r>
      <w:r w:rsidRPr="004C3674">
        <w:rPr>
          <w:rFonts w:ascii="Arial" w:eastAsia="Times New Roman" w:hAnsi="Arial" w:cs="Arial"/>
          <w:b/>
          <w:bCs/>
          <w:sz w:val="20"/>
          <w:szCs w:val="20"/>
          <w:vertAlign w:val="superscript"/>
        </w:rPr>
        <w:t>21</w:t>
      </w:r>
      <w:r w:rsidRPr="004C3674">
        <w:rPr>
          <w:rFonts w:ascii="Arial" w:eastAsia="Times New Roman" w:hAnsi="Arial" w:cs="Arial"/>
          <w:b/>
          <w:bCs/>
          <w:sz w:val="27"/>
          <w:szCs w:val="27"/>
        </w:rPr>
        <w:t> So they shall wash their hands and their feet, so that they will not die; and it shall be a perpetual statute for them, for Aaron and his descendants throughout their generations.”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74"/>
    <w:rsid w:val="004C3674"/>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C36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674"/>
    <w:rPr>
      <w:i/>
      <w:iCs/>
    </w:rPr>
  </w:style>
  <w:style w:type="character" w:styleId="Hyperlink">
    <w:name w:val="Hyperlink"/>
    <w:basedOn w:val="DefaultParagraphFont"/>
    <w:uiPriority w:val="99"/>
    <w:unhideWhenUsed/>
    <w:rsid w:val="004C3674"/>
    <w:rPr>
      <w:color w:val="0000FF"/>
      <w:u w:val="single"/>
    </w:rPr>
  </w:style>
  <w:style w:type="paragraph" w:styleId="NormalWeb">
    <w:name w:val="Normal (Web)"/>
    <w:basedOn w:val="Normal"/>
    <w:uiPriority w:val="99"/>
    <w:semiHidden/>
    <w:unhideWhenUsed/>
    <w:rsid w:val="004C3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C36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674"/>
    <w:rPr>
      <w:i/>
      <w:iCs/>
    </w:rPr>
  </w:style>
  <w:style w:type="character" w:styleId="Hyperlink">
    <w:name w:val="Hyperlink"/>
    <w:basedOn w:val="DefaultParagraphFont"/>
    <w:uiPriority w:val="99"/>
    <w:unhideWhenUsed/>
    <w:rsid w:val="004C3674"/>
    <w:rPr>
      <w:color w:val="0000FF"/>
      <w:u w:val="single"/>
    </w:rPr>
  </w:style>
  <w:style w:type="paragraph" w:styleId="NormalWeb">
    <w:name w:val="Normal (Web)"/>
    <w:basedOn w:val="Normal"/>
    <w:uiPriority w:val="99"/>
    <w:semiHidden/>
    <w:unhideWhenUsed/>
    <w:rsid w:val="004C3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868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3.5&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38.8&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8.8&amp;t=NASB95" TargetMode="External"/><Relationship Id="rId11" Type="http://schemas.openxmlformats.org/officeDocument/2006/relationships/hyperlink" Target="https://www.blueletterbible.org/search/preSearch.cfm?Criteria=Matthew+6.14-15&amp;t=NASB95" TargetMode="External"/><Relationship Id="rId5" Type="http://schemas.openxmlformats.org/officeDocument/2006/relationships/hyperlink" Target="https://thebiblesays.com/commentary/exod/exod-30/exodus-3017-21/" TargetMode="External"/><Relationship Id="rId10" Type="http://schemas.openxmlformats.org/officeDocument/2006/relationships/hyperlink" Target="https://www.blueletterbible.org/search/preSearch.cfm?Criteria=John+13.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3.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2022-06-30T05:25:00Z</dcterms:created>
  <dcterms:modified xsi:type="dcterms:W3CDTF">2022-06-30T05:25:00Z</dcterms:modified>
</cp:coreProperties>
</file>