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79" w:rsidRPr="00E91E79" w:rsidRDefault="00E91E79" w:rsidP="00E91E79">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E91E79">
        <w:rPr>
          <w:rFonts w:ascii="Times New Roman" w:eastAsia="Times New Roman" w:hAnsi="Times New Roman" w:cs="Times New Roman"/>
          <w:b/>
          <w:bCs/>
          <w:color w:val="212529"/>
          <w:kern w:val="36"/>
          <w:sz w:val="48"/>
          <w:szCs w:val="48"/>
        </w:rPr>
        <w:t>Exodus 30:6</w:t>
      </w:r>
    </w:p>
    <w:p w:rsidR="00E91E79" w:rsidRDefault="00E91E79" w:rsidP="00E91E79">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https://thebiblesays.com/commentary/exod/exod-30/exodus-306/</w:t>
        </w:r>
      </w:hyperlink>
    </w:p>
    <w:p w:rsidR="00E91E79" w:rsidRPr="00E91E79" w:rsidRDefault="00E91E79" w:rsidP="00E91E79">
      <w:pPr>
        <w:shd w:val="clear" w:color="auto" w:fill="FFFFFF"/>
        <w:spacing w:before="450" w:after="100" w:afterAutospacing="1" w:line="240" w:lineRule="auto"/>
        <w:jc w:val="center"/>
        <w:rPr>
          <w:rFonts w:ascii="Arial" w:eastAsia="Times New Roman" w:hAnsi="Arial" w:cs="Arial"/>
          <w:color w:val="212529"/>
          <w:sz w:val="27"/>
          <w:szCs w:val="27"/>
        </w:rPr>
      </w:pPr>
      <w:bookmarkStart w:id="0" w:name="_GoBack"/>
      <w:bookmarkEnd w:id="0"/>
      <w:r w:rsidRPr="00E91E79">
        <w:rPr>
          <w:rFonts w:ascii="Arial" w:eastAsia="Times New Roman" w:hAnsi="Arial" w:cs="Arial"/>
          <w:i/>
          <w:iCs/>
          <w:color w:val="212529"/>
          <w:sz w:val="27"/>
          <w:szCs w:val="27"/>
        </w:rPr>
        <w:t>The LORD describes where the altar of incense was to be placed.</w:t>
      </w:r>
    </w:p>
    <w:p w:rsidR="00E91E79" w:rsidRPr="00E91E79" w:rsidRDefault="00E91E79" w:rsidP="00E91E79">
      <w:pPr>
        <w:shd w:val="clear" w:color="auto" w:fill="FFFFFF"/>
        <w:spacing w:after="100" w:afterAutospacing="1" w:line="240" w:lineRule="auto"/>
        <w:rPr>
          <w:rFonts w:ascii="Arial" w:eastAsia="Times New Roman" w:hAnsi="Arial" w:cs="Arial"/>
          <w:color w:val="212529"/>
          <w:sz w:val="27"/>
          <w:szCs w:val="27"/>
        </w:rPr>
      </w:pPr>
      <w:r w:rsidRPr="00E91E79">
        <w:rPr>
          <w:rFonts w:ascii="Arial" w:eastAsia="Times New Roman" w:hAnsi="Arial" w:cs="Arial"/>
          <w:color w:val="212529"/>
          <w:sz w:val="27"/>
          <w:szCs w:val="27"/>
        </w:rPr>
        <w:t>The LORD instructed Moses to put this altar </w:t>
      </w:r>
      <w:r w:rsidRPr="00E91E79">
        <w:rPr>
          <w:rFonts w:ascii="Arial" w:eastAsia="Times New Roman" w:hAnsi="Arial" w:cs="Arial"/>
          <w:i/>
          <w:iCs/>
          <w:color w:val="212529"/>
          <w:sz w:val="27"/>
          <w:szCs w:val="27"/>
        </w:rPr>
        <w:t>in front of the veil that is near the ark of the testimony</w:t>
      </w:r>
      <w:r w:rsidRPr="00E91E79">
        <w:rPr>
          <w:rFonts w:ascii="Arial" w:eastAsia="Times New Roman" w:hAnsi="Arial" w:cs="Arial"/>
          <w:color w:val="212529"/>
          <w:sz w:val="27"/>
          <w:szCs w:val="27"/>
        </w:rPr>
        <w:t>. To this point, located in the holy place is the lampstand with seven lamps (</w:t>
      </w:r>
      <w:hyperlink r:id="rId6" w:tgtFrame="BLB_NW" w:history="1">
        <w:r w:rsidRPr="00E91E79">
          <w:rPr>
            <w:rFonts w:ascii="Arial" w:eastAsia="Times New Roman" w:hAnsi="Arial" w:cs="Arial"/>
            <w:color w:val="525DDC"/>
            <w:sz w:val="27"/>
            <w:szCs w:val="27"/>
          </w:rPr>
          <w:t>Exodus 25:31-40</w:t>
        </w:r>
      </w:hyperlink>
      <w:r w:rsidRPr="00E91E79">
        <w:rPr>
          <w:rFonts w:ascii="Arial" w:eastAsia="Times New Roman" w:hAnsi="Arial" w:cs="Arial"/>
          <w:color w:val="212529"/>
          <w:sz w:val="27"/>
          <w:szCs w:val="27"/>
        </w:rPr>
        <w:t>)</w:t>
      </w:r>
      <w:r w:rsidRPr="00E91E79">
        <w:rPr>
          <w:rFonts w:ascii="Arial" w:eastAsia="Times New Roman" w:hAnsi="Arial" w:cs="Arial"/>
          <w:i/>
          <w:iCs/>
          <w:color w:val="212529"/>
          <w:sz w:val="27"/>
          <w:szCs w:val="27"/>
        </w:rPr>
        <w:t>. The</w:t>
      </w:r>
      <w:r w:rsidRPr="00E91E79">
        <w:rPr>
          <w:rFonts w:ascii="Arial" w:eastAsia="Times New Roman" w:hAnsi="Arial" w:cs="Arial"/>
          <w:color w:val="212529"/>
          <w:sz w:val="27"/>
          <w:szCs w:val="27"/>
        </w:rPr>
        <w:t> </w:t>
      </w:r>
      <w:r w:rsidRPr="00E91E79">
        <w:rPr>
          <w:rFonts w:ascii="Arial" w:eastAsia="Times New Roman" w:hAnsi="Arial" w:cs="Arial"/>
          <w:i/>
          <w:iCs/>
          <w:color w:val="212529"/>
          <w:sz w:val="27"/>
          <w:szCs w:val="27"/>
        </w:rPr>
        <w:t>veil</w:t>
      </w:r>
      <w:r w:rsidRPr="00E91E79">
        <w:rPr>
          <w:rFonts w:ascii="Arial" w:eastAsia="Times New Roman" w:hAnsi="Arial" w:cs="Arial"/>
          <w:color w:val="212529"/>
          <w:sz w:val="27"/>
          <w:szCs w:val="27"/>
        </w:rPr>
        <w:t> separated the holy place from the most holy place, where the ark was located. The high priest would pass through the holy place on his way into the most holy place. </w:t>
      </w:r>
      <w:hyperlink r:id="rId7" w:tgtFrame="BLB_NW" w:history="1">
        <w:r w:rsidRPr="00E91E79">
          <w:rPr>
            <w:rFonts w:ascii="Arial" w:eastAsia="Times New Roman" w:hAnsi="Arial" w:cs="Arial"/>
            <w:color w:val="525DDC"/>
            <w:sz w:val="27"/>
            <w:szCs w:val="27"/>
          </w:rPr>
          <w:t>Leviticus 16:12 – 13</w:t>
        </w:r>
      </w:hyperlink>
      <w:r w:rsidRPr="00E91E79">
        <w:rPr>
          <w:rFonts w:ascii="Arial" w:eastAsia="Times New Roman" w:hAnsi="Arial" w:cs="Arial"/>
          <w:color w:val="212529"/>
          <w:sz w:val="27"/>
          <w:szCs w:val="27"/>
        </w:rPr>
        <w:t> states that the high priest would take </w:t>
      </w:r>
      <w:r w:rsidRPr="00E91E79">
        <w:rPr>
          <w:rFonts w:ascii="Arial" w:eastAsia="Times New Roman" w:hAnsi="Arial" w:cs="Arial"/>
          <w:i/>
          <w:iCs/>
          <w:color w:val="212529"/>
          <w:sz w:val="27"/>
          <w:szCs w:val="27"/>
        </w:rPr>
        <w:t>incense</w:t>
      </w:r>
      <w:r w:rsidRPr="00E91E79">
        <w:rPr>
          <w:rFonts w:ascii="Arial" w:eastAsia="Times New Roman" w:hAnsi="Arial" w:cs="Arial"/>
          <w:color w:val="212529"/>
          <w:sz w:val="27"/>
          <w:szCs w:val="27"/>
        </w:rPr>
        <w:t> from this </w:t>
      </w:r>
      <w:r w:rsidRPr="00E91E79">
        <w:rPr>
          <w:rFonts w:ascii="Arial" w:eastAsia="Times New Roman" w:hAnsi="Arial" w:cs="Arial"/>
          <w:i/>
          <w:iCs/>
          <w:color w:val="212529"/>
          <w:sz w:val="27"/>
          <w:szCs w:val="27"/>
        </w:rPr>
        <w:t>altar</w:t>
      </w:r>
      <w:r w:rsidRPr="00E91E79">
        <w:rPr>
          <w:rFonts w:ascii="Arial" w:eastAsia="Times New Roman" w:hAnsi="Arial" w:cs="Arial"/>
          <w:color w:val="212529"/>
          <w:sz w:val="27"/>
          <w:szCs w:val="27"/>
        </w:rPr>
        <w:t> and “bring it inside the veil” when ministering in the most holy place on the Day of Atonement.</w:t>
      </w:r>
    </w:p>
    <w:p w:rsidR="00E91E79" w:rsidRPr="00E91E79" w:rsidRDefault="00E91E79" w:rsidP="00E91E79">
      <w:pPr>
        <w:shd w:val="clear" w:color="auto" w:fill="FFFFFF"/>
        <w:spacing w:after="100" w:afterAutospacing="1" w:line="240" w:lineRule="auto"/>
        <w:rPr>
          <w:rFonts w:ascii="Arial" w:eastAsia="Times New Roman" w:hAnsi="Arial" w:cs="Arial"/>
          <w:color w:val="212529"/>
          <w:sz w:val="27"/>
          <w:szCs w:val="27"/>
        </w:rPr>
      </w:pPr>
      <w:r w:rsidRPr="00E91E79">
        <w:rPr>
          <w:rFonts w:ascii="Arial" w:eastAsia="Times New Roman" w:hAnsi="Arial" w:cs="Arial"/>
          <w:color w:val="212529"/>
          <w:sz w:val="27"/>
          <w:szCs w:val="27"/>
        </w:rPr>
        <w:t>This would indicate the </w:t>
      </w:r>
      <w:r w:rsidRPr="00E91E79">
        <w:rPr>
          <w:rFonts w:ascii="Arial" w:eastAsia="Times New Roman" w:hAnsi="Arial" w:cs="Arial"/>
          <w:i/>
          <w:iCs/>
          <w:color w:val="212529"/>
          <w:sz w:val="27"/>
          <w:szCs w:val="27"/>
        </w:rPr>
        <w:t>altar of incense </w:t>
      </w:r>
      <w:r w:rsidRPr="00E91E79">
        <w:rPr>
          <w:rFonts w:ascii="Arial" w:eastAsia="Times New Roman" w:hAnsi="Arial" w:cs="Arial"/>
          <w:color w:val="212529"/>
          <w:sz w:val="27"/>
          <w:szCs w:val="27"/>
        </w:rPr>
        <w:t>was located in the holy place. However, the placement of the </w:t>
      </w:r>
      <w:r w:rsidRPr="00E91E79">
        <w:rPr>
          <w:rFonts w:ascii="Arial" w:eastAsia="Times New Roman" w:hAnsi="Arial" w:cs="Arial"/>
          <w:i/>
          <w:iCs/>
          <w:color w:val="212529"/>
          <w:sz w:val="27"/>
          <w:szCs w:val="27"/>
        </w:rPr>
        <w:t>altar</w:t>
      </w:r>
      <w:r w:rsidRPr="00E91E79">
        <w:rPr>
          <w:rFonts w:ascii="Arial" w:eastAsia="Times New Roman" w:hAnsi="Arial" w:cs="Arial"/>
          <w:color w:val="212529"/>
          <w:sz w:val="27"/>
          <w:szCs w:val="27"/>
        </w:rPr>
        <w:t> </w:t>
      </w:r>
      <w:r w:rsidRPr="00E91E79">
        <w:rPr>
          <w:rFonts w:ascii="Arial" w:eastAsia="Times New Roman" w:hAnsi="Arial" w:cs="Arial"/>
          <w:i/>
          <w:iCs/>
          <w:color w:val="212529"/>
          <w:sz w:val="27"/>
          <w:szCs w:val="27"/>
        </w:rPr>
        <w:t>of</w:t>
      </w:r>
      <w:r w:rsidRPr="00E91E79">
        <w:rPr>
          <w:rFonts w:ascii="Arial" w:eastAsia="Times New Roman" w:hAnsi="Arial" w:cs="Arial"/>
          <w:color w:val="212529"/>
          <w:sz w:val="27"/>
          <w:szCs w:val="27"/>
        </w:rPr>
        <w:t> </w:t>
      </w:r>
      <w:r w:rsidRPr="00E91E79">
        <w:rPr>
          <w:rFonts w:ascii="Arial" w:eastAsia="Times New Roman" w:hAnsi="Arial" w:cs="Arial"/>
          <w:i/>
          <w:iCs/>
          <w:color w:val="212529"/>
          <w:sz w:val="27"/>
          <w:szCs w:val="27"/>
        </w:rPr>
        <w:t>incense</w:t>
      </w:r>
      <w:r w:rsidRPr="00E91E79">
        <w:rPr>
          <w:rFonts w:ascii="Arial" w:eastAsia="Times New Roman" w:hAnsi="Arial" w:cs="Arial"/>
          <w:color w:val="212529"/>
          <w:sz w:val="27"/>
          <w:szCs w:val="27"/>
        </w:rPr>
        <w:t> has been debated. </w:t>
      </w:r>
      <w:hyperlink r:id="rId8" w:tgtFrame="BLB_NW" w:history="1">
        <w:r w:rsidRPr="00E91E79">
          <w:rPr>
            <w:rFonts w:ascii="Arial" w:eastAsia="Times New Roman" w:hAnsi="Arial" w:cs="Arial"/>
            <w:color w:val="525DDC"/>
            <w:sz w:val="27"/>
            <w:szCs w:val="27"/>
          </w:rPr>
          <w:t>Hebrews 9:3 – 4</w:t>
        </w:r>
      </w:hyperlink>
      <w:r w:rsidRPr="00E91E79">
        <w:rPr>
          <w:rFonts w:ascii="Arial" w:eastAsia="Times New Roman" w:hAnsi="Arial" w:cs="Arial"/>
          <w:color w:val="212529"/>
          <w:sz w:val="27"/>
          <w:szCs w:val="27"/>
        </w:rPr>
        <w:t> can be read to imply that its location was in the “Holy of Holies.” However, most believe that only the High Priest was allowed to enter the Holy of Holies, and only once per year (</w:t>
      </w:r>
      <w:hyperlink r:id="rId9" w:tgtFrame="BLB_NW" w:history="1">
        <w:r w:rsidRPr="00E91E79">
          <w:rPr>
            <w:rFonts w:ascii="Arial" w:eastAsia="Times New Roman" w:hAnsi="Arial" w:cs="Arial"/>
            <w:color w:val="525DDC"/>
            <w:sz w:val="27"/>
            <w:szCs w:val="27"/>
          </w:rPr>
          <w:t>Leviticus 16:30</w:t>
        </w:r>
      </w:hyperlink>
      <w:r w:rsidRPr="00E91E79">
        <w:rPr>
          <w:rFonts w:ascii="Arial" w:eastAsia="Times New Roman" w:hAnsi="Arial" w:cs="Arial"/>
          <w:color w:val="212529"/>
          <w:sz w:val="27"/>
          <w:szCs w:val="27"/>
        </w:rPr>
        <w:t>), and the incense was burned. The word translated </w:t>
      </w:r>
      <w:r w:rsidRPr="00E91E79">
        <w:rPr>
          <w:rFonts w:ascii="Arial" w:eastAsia="Times New Roman" w:hAnsi="Arial" w:cs="Arial"/>
          <w:i/>
          <w:iCs/>
          <w:color w:val="212529"/>
          <w:sz w:val="27"/>
          <w:szCs w:val="27"/>
        </w:rPr>
        <w:t>altar</w:t>
      </w:r>
      <w:r w:rsidRPr="00E91E79">
        <w:rPr>
          <w:rFonts w:ascii="Arial" w:eastAsia="Times New Roman" w:hAnsi="Arial" w:cs="Arial"/>
          <w:color w:val="212529"/>
          <w:sz w:val="27"/>
          <w:szCs w:val="27"/>
        </w:rPr>
        <w:t> in </w:t>
      </w:r>
      <w:hyperlink r:id="rId10" w:tgtFrame="BLB_NW" w:history="1">
        <w:r w:rsidRPr="00E91E79">
          <w:rPr>
            <w:rFonts w:ascii="Arial" w:eastAsia="Times New Roman" w:hAnsi="Arial" w:cs="Arial"/>
            <w:color w:val="525DDC"/>
            <w:sz w:val="27"/>
            <w:szCs w:val="27"/>
          </w:rPr>
          <w:t>Hebrews 9:4</w:t>
        </w:r>
      </w:hyperlink>
      <w:r w:rsidRPr="00E91E79">
        <w:rPr>
          <w:rFonts w:ascii="Arial" w:eastAsia="Times New Roman" w:hAnsi="Arial" w:cs="Arial"/>
          <w:color w:val="212529"/>
          <w:sz w:val="27"/>
          <w:szCs w:val="27"/>
        </w:rPr>
        <w:t> can also be translated “censer” which could refer to the incense-burning instrument the High Priest was to carry into the Holy of Holies.</w:t>
      </w:r>
    </w:p>
    <w:p w:rsidR="00E91E79" w:rsidRPr="00E91E79" w:rsidRDefault="00E91E79" w:rsidP="00E91E79">
      <w:pPr>
        <w:shd w:val="clear" w:color="auto" w:fill="FFFFFF"/>
        <w:spacing w:after="100" w:afterAutospacing="1" w:line="240" w:lineRule="auto"/>
        <w:rPr>
          <w:rFonts w:ascii="Arial" w:eastAsia="Times New Roman" w:hAnsi="Arial" w:cs="Arial"/>
          <w:color w:val="212529"/>
          <w:sz w:val="27"/>
          <w:szCs w:val="27"/>
        </w:rPr>
      </w:pPr>
      <w:r w:rsidRPr="00E91E79">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p>
    <w:p w:rsidR="00E91E79" w:rsidRPr="00E91E79" w:rsidRDefault="00E91E79" w:rsidP="00E91E79">
      <w:pPr>
        <w:shd w:val="clear" w:color="auto" w:fill="FFFFFF"/>
        <w:spacing w:after="100" w:afterAutospacing="1" w:line="240" w:lineRule="auto"/>
        <w:rPr>
          <w:rFonts w:ascii="Arial" w:eastAsia="Times New Roman" w:hAnsi="Arial" w:cs="Arial"/>
          <w:color w:val="212529"/>
          <w:sz w:val="27"/>
          <w:szCs w:val="27"/>
        </w:rPr>
      </w:pPr>
      <w:r w:rsidRPr="00E91E79">
        <w:rPr>
          <w:rFonts w:ascii="Arial" w:eastAsia="Times New Roman" w:hAnsi="Arial" w:cs="Arial"/>
          <w:b/>
          <w:bCs/>
          <w:color w:val="212529"/>
          <w:sz w:val="20"/>
          <w:szCs w:val="20"/>
          <w:vertAlign w:val="superscript"/>
        </w:rPr>
        <w:t>6</w:t>
      </w:r>
      <w:r w:rsidRPr="00E91E79">
        <w:rPr>
          <w:rFonts w:ascii="Arial" w:eastAsia="Times New Roman" w:hAnsi="Arial" w:cs="Arial"/>
          <w:b/>
          <w:bCs/>
          <w:color w:val="212529"/>
          <w:sz w:val="27"/>
          <w:szCs w:val="27"/>
        </w:rPr>
        <w:t> You shall put this altar in front of the veil that is near the ark of the testimony, in front of the mercy seat that is over the ark of the testimony, where I will meet with you.</w:t>
      </w:r>
    </w:p>
    <w:p w:rsidR="00F90E2E" w:rsidRDefault="00F90E2E"/>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E79"/>
    <w:rsid w:val="00E91E79"/>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E7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91E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1E79"/>
    <w:rPr>
      <w:i/>
      <w:iCs/>
    </w:rPr>
  </w:style>
  <w:style w:type="paragraph" w:styleId="NormalWeb">
    <w:name w:val="Normal (Web)"/>
    <w:basedOn w:val="Normal"/>
    <w:uiPriority w:val="99"/>
    <w:semiHidden/>
    <w:unhideWhenUsed/>
    <w:rsid w:val="00E91E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1E79"/>
    <w:rPr>
      <w:color w:val="0000FF"/>
      <w:u w:val="single"/>
    </w:rPr>
  </w:style>
  <w:style w:type="character" w:styleId="Strong">
    <w:name w:val="Strong"/>
    <w:basedOn w:val="DefaultParagraphFont"/>
    <w:uiPriority w:val="22"/>
    <w:qFormat/>
    <w:rsid w:val="00E91E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91E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E79"/>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E91E7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91E79"/>
    <w:rPr>
      <w:i/>
      <w:iCs/>
    </w:rPr>
  </w:style>
  <w:style w:type="paragraph" w:styleId="NormalWeb">
    <w:name w:val="Normal (Web)"/>
    <w:basedOn w:val="Normal"/>
    <w:uiPriority w:val="99"/>
    <w:semiHidden/>
    <w:unhideWhenUsed/>
    <w:rsid w:val="00E91E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91E79"/>
    <w:rPr>
      <w:color w:val="0000FF"/>
      <w:u w:val="single"/>
    </w:rPr>
  </w:style>
  <w:style w:type="character" w:styleId="Strong">
    <w:name w:val="Strong"/>
    <w:basedOn w:val="DefaultParagraphFont"/>
    <w:uiPriority w:val="22"/>
    <w:qFormat/>
    <w:rsid w:val="00E91E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05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9.3+%E2%80%93+4&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Leviticus+16.12+%E2%80%93+13&amp;t=NASB95"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Exodus+25.31-40&amp;t=NASB95" TargetMode="External"/><Relationship Id="rId11" Type="http://schemas.openxmlformats.org/officeDocument/2006/relationships/fontTable" Target="fontTable.xml"/><Relationship Id="rId5" Type="http://schemas.openxmlformats.org/officeDocument/2006/relationships/hyperlink" Target="https://thebiblesays.com/commentary/exod/exod-30/exodus-306/" TargetMode="External"/><Relationship Id="rId10" Type="http://schemas.openxmlformats.org/officeDocument/2006/relationships/hyperlink" Target="https://www.blueletterbible.org/search/preSearch.cfm?Criteria=Hebrews+9.4&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Leviticus+16.30&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2022-06-30T05:15:00Z</dcterms:created>
  <dcterms:modified xsi:type="dcterms:W3CDTF">2022-06-30T05:16:00Z</dcterms:modified>
</cp:coreProperties>
</file>