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A7" w:rsidRPr="004B23A7" w:rsidRDefault="004B23A7" w:rsidP="004B23A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B23A7">
        <w:rPr>
          <w:rFonts w:ascii="Times New Roman" w:eastAsia="Times New Roman" w:hAnsi="Times New Roman" w:cs="Times New Roman"/>
          <w:b/>
          <w:bCs/>
          <w:color w:val="212529"/>
          <w:kern w:val="36"/>
          <w:sz w:val="48"/>
          <w:szCs w:val="48"/>
        </w:rPr>
        <w:t>Deuteronomy 12:20-25</w:t>
      </w:r>
    </w:p>
    <w:p w:rsidR="004B23A7" w:rsidRDefault="004B23A7" w:rsidP="004B23A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https://thebiblesays.com/commentary/deut/deut-12/deuteronomy-1220-25/</w:t>
        </w:r>
      </w:hyperlink>
    </w:p>
    <w:p w:rsidR="004B23A7" w:rsidRPr="004B23A7" w:rsidRDefault="004B23A7" w:rsidP="004B23A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B23A7">
        <w:rPr>
          <w:rFonts w:ascii="Arial" w:eastAsia="Times New Roman" w:hAnsi="Arial" w:cs="Arial"/>
          <w:i/>
          <w:iCs/>
          <w:color w:val="212529"/>
          <w:sz w:val="27"/>
          <w:szCs w:val="27"/>
        </w:rPr>
        <w:t>Moses again told the Israelites that they were allowed to slaughter of their herd and flock and eat their meat within their gates when the central sanctuary is too far from them. Also, the animal’s blood was to be poured out on the ground like water, because blood is the life of the flesh.</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Moses repeated the commands given earlier in the chapter and provided more details. He starts with the situation </w:t>
      </w:r>
      <w:r w:rsidRPr="004B23A7">
        <w:rPr>
          <w:rFonts w:ascii="Arial" w:eastAsia="Times New Roman" w:hAnsi="Arial" w:cs="Arial"/>
          <w:i/>
          <w:iCs/>
          <w:color w:val="212529"/>
          <w:sz w:val="27"/>
          <w:szCs w:val="27"/>
        </w:rPr>
        <w:t>when the LORD your God extends your border as He has promised you, and you say, ‘I will eat meat,’ because you desire to eat meat, then you may eat meat, whatever you desire</w:t>
      </w:r>
      <w:r w:rsidRPr="004B23A7">
        <w:rPr>
          <w:rFonts w:ascii="Arial" w:eastAsia="Times New Roman" w:hAnsi="Arial" w:cs="Arial"/>
          <w:color w:val="212529"/>
          <w:sz w:val="27"/>
          <w:szCs w:val="27"/>
        </w:rPr>
        <w:t>. This was said earlier in v. 15.</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The principle here was that, as the Suzerain LORD expands the borders of the Promised Land, His vassals could possibly live a long way from where the LORD chose for corporate worship. So, a person was now permitted to slaughter and prepare meat in the house whenever they wished without having to bring it to the tabernacle as was required during the exodus. To this point, those listening to Moses’ speech have only known the tabernacle as something that was in close proximity to their camp. Now they will enter the land and spread out, as </w:t>
      </w:r>
      <w:r w:rsidRPr="004B23A7">
        <w:rPr>
          <w:rFonts w:ascii="Arial" w:eastAsia="Times New Roman" w:hAnsi="Arial" w:cs="Arial"/>
          <w:i/>
          <w:iCs/>
          <w:color w:val="212529"/>
          <w:sz w:val="27"/>
          <w:szCs w:val="27"/>
        </w:rPr>
        <w:t>God extends </w:t>
      </w:r>
      <w:r w:rsidRPr="004B23A7">
        <w:rPr>
          <w:rFonts w:ascii="Arial" w:eastAsia="Times New Roman" w:hAnsi="Arial" w:cs="Arial"/>
          <w:color w:val="212529"/>
          <w:sz w:val="27"/>
          <w:szCs w:val="27"/>
        </w:rPr>
        <w:t>their </w:t>
      </w:r>
      <w:r w:rsidRPr="004B23A7">
        <w:rPr>
          <w:rFonts w:ascii="Arial" w:eastAsia="Times New Roman" w:hAnsi="Arial" w:cs="Arial"/>
          <w:i/>
          <w:iCs/>
          <w:color w:val="212529"/>
          <w:sz w:val="27"/>
          <w:szCs w:val="27"/>
        </w:rPr>
        <w:t>border.</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So, the ruling principle here was that </w:t>
      </w:r>
      <w:r w:rsidRPr="004B23A7">
        <w:rPr>
          <w:rFonts w:ascii="Arial" w:eastAsia="Times New Roman" w:hAnsi="Arial" w:cs="Arial"/>
          <w:i/>
          <w:iCs/>
          <w:color w:val="212529"/>
          <w:sz w:val="27"/>
          <w:szCs w:val="27"/>
        </w:rPr>
        <w:t>if the place which the LORD your God chooses to put His name is too far from you, then you may slaughter of your herd and flock which the LORD has given you, as I have commanded you; and you may eat within your gates whatever you desire</w:t>
      </w:r>
      <w:r w:rsidRPr="004B23A7">
        <w:rPr>
          <w:rFonts w:ascii="Arial" w:eastAsia="Times New Roman" w:hAnsi="Arial" w:cs="Arial"/>
          <w:color w:val="212529"/>
          <w:sz w:val="27"/>
          <w:szCs w:val="27"/>
        </w:rPr>
        <w:t>.</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Moses told those Israelites who were too far from the designated place of worship to eat the meat of their </w:t>
      </w:r>
      <w:r w:rsidRPr="004B23A7">
        <w:rPr>
          <w:rFonts w:ascii="Arial" w:eastAsia="Times New Roman" w:hAnsi="Arial" w:cs="Arial"/>
          <w:i/>
          <w:iCs/>
          <w:color w:val="212529"/>
          <w:sz w:val="27"/>
          <w:szCs w:val="27"/>
        </w:rPr>
        <w:t>herd and flock</w:t>
      </w:r>
      <w:r w:rsidRPr="004B23A7">
        <w:rPr>
          <w:rFonts w:ascii="Arial" w:eastAsia="Times New Roman" w:hAnsi="Arial" w:cs="Arial"/>
          <w:color w:val="212529"/>
          <w:sz w:val="27"/>
          <w:szCs w:val="27"/>
        </w:rPr>
        <w:t>, </w:t>
      </w:r>
      <w:r w:rsidRPr="004B23A7">
        <w:rPr>
          <w:rFonts w:ascii="Arial" w:eastAsia="Times New Roman" w:hAnsi="Arial" w:cs="Arial"/>
          <w:i/>
          <w:iCs/>
          <w:color w:val="212529"/>
          <w:sz w:val="27"/>
          <w:szCs w:val="27"/>
        </w:rPr>
        <w:t>just as a gazelle or a deer is eaten</w:t>
      </w:r>
      <w:r w:rsidRPr="004B23A7">
        <w:rPr>
          <w:rFonts w:ascii="Arial" w:eastAsia="Times New Roman" w:hAnsi="Arial" w:cs="Arial"/>
          <w:color w:val="212529"/>
          <w:sz w:val="27"/>
          <w:szCs w:val="27"/>
        </w:rPr>
        <w:t>. The </w:t>
      </w:r>
      <w:r w:rsidRPr="004B23A7">
        <w:rPr>
          <w:rFonts w:ascii="Arial" w:eastAsia="Times New Roman" w:hAnsi="Arial" w:cs="Arial"/>
          <w:i/>
          <w:iCs/>
          <w:color w:val="212529"/>
          <w:sz w:val="27"/>
          <w:szCs w:val="27"/>
        </w:rPr>
        <w:t>gazelle and the deer</w:t>
      </w:r>
      <w:r w:rsidRPr="004B23A7">
        <w:rPr>
          <w:rFonts w:ascii="Arial" w:eastAsia="Times New Roman" w:hAnsi="Arial" w:cs="Arial"/>
          <w:color w:val="212529"/>
          <w:sz w:val="27"/>
          <w:szCs w:val="27"/>
        </w:rPr>
        <w:t> were wild animals, and the Law allowed the people to consume them for a normal meal. They were allowed to eat </w:t>
      </w:r>
      <w:r w:rsidRPr="004B23A7">
        <w:rPr>
          <w:rFonts w:ascii="Arial" w:eastAsia="Times New Roman" w:hAnsi="Arial" w:cs="Arial"/>
          <w:i/>
          <w:iCs/>
          <w:color w:val="212529"/>
          <w:sz w:val="27"/>
          <w:szCs w:val="27"/>
        </w:rPr>
        <w:t>herd and flock </w:t>
      </w:r>
      <w:r w:rsidRPr="004B23A7">
        <w:rPr>
          <w:rFonts w:ascii="Arial" w:eastAsia="Times New Roman" w:hAnsi="Arial" w:cs="Arial"/>
          <w:color w:val="212529"/>
          <w:sz w:val="27"/>
          <w:szCs w:val="27"/>
        </w:rPr>
        <w:t>animals (which were suitable for sacrifice) in their home, just as they would eat the </w:t>
      </w:r>
      <w:r w:rsidRPr="004B23A7">
        <w:rPr>
          <w:rFonts w:ascii="Arial" w:eastAsia="Times New Roman" w:hAnsi="Arial" w:cs="Arial"/>
          <w:i/>
          <w:iCs/>
          <w:color w:val="212529"/>
          <w:sz w:val="27"/>
          <w:szCs w:val="27"/>
        </w:rPr>
        <w:t>gazelle and deer </w:t>
      </w:r>
      <w:r w:rsidRPr="004B23A7">
        <w:rPr>
          <w:rFonts w:ascii="Arial" w:eastAsia="Times New Roman" w:hAnsi="Arial" w:cs="Arial"/>
          <w:color w:val="212529"/>
          <w:sz w:val="27"/>
          <w:szCs w:val="27"/>
        </w:rPr>
        <w:t>which were not suitable.</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As stated in v. 15, both </w:t>
      </w:r>
      <w:r w:rsidRPr="004B23A7">
        <w:rPr>
          <w:rFonts w:ascii="Arial" w:eastAsia="Times New Roman" w:hAnsi="Arial" w:cs="Arial"/>
          <w:i/>
          <w:iCs/>
          <w:color w:val="212529"/>
          <w:sz w:val="27"/>
          <w:szCs w:val="27"/>
        </w:rPr>
        <w:t>the</w:t>
      </w:r>
      <w:r w:rsidRPr="004B23A7">
        <w:rPr>
          <w:rFonts w:ascii="Arial" w:eastAsia="Times New Roman" w:hAnsi="Arial" w:cs="Arial"/>
          <w:color w:val="212529"/>
          <w:sz w:val="27"/>
          <w:szCs w:val="27"/>
        </w:rPr>
        <w:t> </w:t>
      </w:r>
      <w:r w:rsidRPr="004B23A7">
        <w:rPr>
          <w:rFonts w:ascii="Arial" w:eastAsia="Times New Roman" w:hAnsi="Arial" w:cs="Arial"/>
          <w:i/>
          <w:iCs/>
          <w:color w:val="212529"/>
          <w:sz w:val="27"/>
          <w:szCs w:val="27"/>
        </w:rPr>
        <w:t>unclean and the clean</w:t>
      </w:r>
      <w:r w:rsidRPr="004B23A7">
        <w:rPr>
          <w:rFonts w:ascii="Arial" w:eastAsia="Times New Roman" w:hAnsi="Arial" w:cs="Arial"/>
          <w:color w:val="212529"/>
          <w:sz w:val="27"/>
          <w:szCs w:val="27"/>
        </w:rPr>
        <w:t> </w:t>
      </w:r>
      <w:r w:rsidRPr="004B23A7">
        <w:rPr>
          <w:rFonts w:ascii="Arial" w:eastAsia="Times New Roman" w:hAnsi="Arial" w:cs="Arial"/>
          <w:i/>
          <w:iCs/>
          <w:color w:val="212529"/>
          <w:sz w:val="27"/>
          <w:szCs w:val="27"/>
        </w:rPr>
        <w:t>alike may eat of </w:t>
      </w:r>
      <w:r w:rsidRPr="004B23A7">
        <w:rPr>
          <w:rFonts w:ascii="Arial" w:eastAsia="Times New Roman" w:hAnsi="Arial" w:cs="Arial"/>
          <w:color w:val="212529"/>
          <w:sz w:val="27"/>
          <w:szCs w:val="27"/>
        </w:rPr>
        <w:t>the </w:t>
      </w:r>
      <w:r w:rsidRPr="004B23A7">
        <w:rPr>
          <w:rFonts w:ascii="Arial" w:eastAsia="Times New Roman" w:hAnsi="Arial" w:cs="Arial"/>
          <w:i/>
          <w:iCs/>
          <w:color w:val="212529"/>
          <w:sz w:val="27"/>
          <w:szCs w:val="27"/>
        </w:rPr>
        <w:t>herd</w:t>
      </w:r>
      <w:r w:rsidRPr="004B23A7">
        <w:rPr>
          <w:rFonts w:ascii="Arial" w:eastAsia="Times New Roman" w:hAnsi="Arial" w:cs="Arial"/>
          <w:color w:val="212529"/>
          <w:sz w:val="27"/>
          <w:szCs w:val="27"/>
        </w:rPr>
        <w:t> and the </w:t>
      </w:r>
      <w:r w:rsidRPr="004B23A7">
        <w:rPr>
          <w:rFonts w:ascii="Arial" w:eastAsia="Times New Roman" w:hAnsi="Arial" w:cs="Arial"/>
          <w:i/>
          <w:iCs/>
          <w:color w:val="212529"/>
          <w:sz w:val="27"/>
          <w:szCs w:val="27"/>
        </w:rPr>
        <w:t>flock</w:t>
      </w:r>
      <w:r w:rsidRPr="004B23A7">
        <w:rPr>
          <w:rFonts w:ascii="Arial" w:eastAsia="Times New Roman" w:hAnsi="Arial" w:cs="Arial"/>
          <w:color w:val="212529"/>
          <w:sz w:val="27"/>
          <w:szCs w:val="27"/>
        </w:rPr>
        <w:t>. This means that even those who were ceremonially unclean could eat meat at home. They could not, however, participate in communal worship before the LORD (</w:t>
      </w:r>
      <w:hyperlink r:id="rId6" w:tgtFrame="BLB_NW" w:history="1">
        <w:r w:rsidRPr="004B23A7">
          <w:rPr>
            <w:rFonts w:ascii="Arial" w:eastAsia="Times New Roman" w:hAnsi="Arial" w:cs="Arial"/>
            <w:color w:val="525DDC"/>
            <w:sz w:val="27"/>
            <w:szCs w:val="27"/>
          </w:rPr>
          <w:t>Leviticus 7:21</w:t>
        </w:r>
      </w:hyperlink>
      <w:r w:rsidRPr="004B23A7">
        <w:rPr>
          <w:rFonts w:ascii="Arial" w:eastAsia="Times New Roman" w:hAnsi="Arial" w:cs="Arial"/>
          <w:color w:val="212529"/>
          <w:sz w:val="27"/>
          <w:szCs w:val="27"/>
        </w:rPr>
        <w:t>; </w:t>
      </w:r>
      <w:hyperlink r:id="rId7" w:tgtFrame="BLB_NW" w:history="1">
        <w:r w:rsidRPr="004B23A7">
          <w:rPr>
            <w:rFonts w:ascii="Arial" w:eastAsia="Times New Roman" w:hAnsi="Arial" w:cs="Arial"/>
            <w:color w:val="525DDC"/>
            <w:sz w:val="27"/>
            <w:szCs w:val="27"/>
          </w:rPr>
          <w:t>Numbers 9:6</w:t>
        </w:r>
      </w:hyperlink>
      <w:r w:rsidRPr="004B23A7">
        <w:rPr>
          <w:rFonts w:ascii="Arial" w:eastAsia="Times New Roman" w:hAnsi="Arial" w:cs="Arial"/>
          <w:color w:val="212529"/>
          <w:sz w:val="27"/>
          <w:szCs w:val="27"/>
        </w:rPr>
        <w:t>).</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lastRenderedPageBreak/>
        <w:t>Although those living far from the central sanctuary were permitted to eat the meat of the herd and the flock, they were to </w:t>
      </w:r>
      <w:r w:rsidRPr="004B23A7">
        <w:rPr>
          <w:rFonts w:ascii="Arial" w:eastAsia="Times New Roman" w:hAnsi="Arial" w:cs="Arial"/>
          <w:i/>
          <w:iCs/>
          <w:color w:val="212529"/>
          <w:sz w:val="27"/>
          <w:szCs w:val="27"/>
        </w:rPr>
        <w:t>be sure not to eat the blood</w:t>
      </w:r>
      <w:r w:rsidRPr="004B23A7">
        <w:rPr>
          <w:rFonts w:ascii="Arial" w:eastAsia="Times New Roman" w:hAnsi="Arial" w:cs="Arial"/>
          <w:color w:val="212529"/>
          <w:sz w:val="27"/>
          <w:szCs w:val="27"/>
        </w:rPr>
        <w:t>. The reason is clearly given in this verse. Moses explained that </w:t>
      </w:r>
      <w:r w:rsidRPr="004B23A7">
        <w:rPr>
          <w:rFonts w:ascii="Arial" w:eastAsia="Times New Roman" w:hAnsi="Arial" w:cs="Arial"/>
          <w:i/>
          <w:iCs/>
          <w:color w:val="212529"/>
          <w:sz w:val="27"/>
          <w:szCs w:val="27"/>
        </w:rPr>
        <w:t>the blood is the life, and you shall not eat the life with the flesh</w:t>
      </w:r>
      <w:r w:rsidRPr="004B23A7">
        <w:rPr>
          <w:rFonts w:ascii="Arial" w:eastAsia="Times New Roman" w:hAnsi="Arial" w:cs="Arial"/>
          <w:color w:val="212529"/>
          <w:sz w:val="27"/>
          <w:szCs w:val="27"/>
        </w:rPr>
        <w:t>. Blood is a symbol for life, and life belongs to the LORD (</w:t>
      </w:r>
      <w:hyperlink r:id="rId8" w:tgtFrame="BLB_NW" w:history="1">
        <w:r w:rsidRPr="004B23A7">
          <w:rPr>
            <w:rFonts w:ascii="Arial" w:eastAsia="Times New Roman" w:hAnsi="Arial" w:cs="Arial"/>
            <w:color w:val="525DDC"/>
            <w:sz w:val="27"/>
            <w:szCs w:val="27"/>
          </w:rPr>
          <w:t>Genesis 9:1-4</w:t>
        </w:r>
      </w:hyperlink>
      <w:r w:rsidRPr="004B23A7">
        <w:rPr>
          <w:rFonts w:ascii="Arial" w:eastAsia="Times New Roman" w:hAnsi="Arial" w:cs="Arial"/>
          <w:color w:val="212529"/>
          <w:sz w:val="27"/>
          <w:szCs w:val="27"/>
        </w:rPr>
        <w:t>; </w:t>
      </w:r>
      <w:hyperlink r:id="rId9" w:tgtFrame="BLB_NW" w:history="1">
        <w:r w:rsidRPr="004B23A7">
          <w:rPr>
            <w:rFonts w:ascii="Arial" w:eastAsia="Times New Roman" w:hAnsi="Arial" w:cs="Arial"/>
            <w:color w:val="525DDC"/>
            <w:sz w:val="27"/>
            <w:szCs w:val="27"/>
          </w:rPr>
          <w:t>Leviticus 17:10-12</w:t>
        </w:r>
      </w:hyperlink>
      <w:r w:rsidRPr="004B23A7">
        <w:rPr>
          <w:rFonts w:ascii="Arial" w:eastAsia="Times New Roman" w:hAnsi="Arial" w:cs="Arial"/>
          <w:color w:val="212529"/>
          <w:sz w:val="27"/>
          <w:szCs w:val="27"/>
        </w:rPr>
        <w:t>).</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Not only were the people told not to </w:t>
      </w:r>
      <w:r w:rsidRPr="004B23A7">
        <w:rPr>
          <w:rFonts w:ascii="Arial" w:eastAsia="Times New Roman" w:hAnsi="Arial" w:cs="Arial"/>
          <w:i/>
          <w:iCs/>
          <w:color w:val="212529"/>
          <w:sz w:val="27"/>
          <w:szCs w:val="27"/>
        </w:rPr>
        <w:t>eat </w:t>
      </w:r>
      <w:r w:rsidRPr="004B23A7">
        <w:rPr>
          <w:rFonts w:ascii="Arial" w:eastAsia="Times New Roman" w:hAnsi="Arial" w:cs="Arial"/>
          <w:color w:val="212529"/>
          <w:sz w:val="27"/>
          <w:szCs w:val="27"/>
        </w:rPr>
        <w:t>the blood, they were commanded to </w:t>
      </w:r>
      <w:r w:rsidRPr="004B23A7">
        <w:rPr>
          <w:rFonts w:ascii="Arial" w:eastAsia="Times New Roman" w:hAnsi="Arial" w:cs="Arial"/>
          <w:i/>
          <w:iCs/>
          <w:color w:val="212529"/>
          <w:sz w:val="27"/>
          <w:szCs w:val="27"/>
        </w:rPr>
        <w:t>pour it</w:t>
      </w:r>
      <w:r w:rsidRPr="004B23A7">
        <w:rPr>
          <w:rFonts w:ascii="Arial" w:eastAsia="Times New Roman" w:hAnsi="Arial" w:cs="Arial"/>
          <w:color w:val="212529"/>
          <w:sz w:val="27"/>
          <w:szCs w:val="27"/>
        </w:rPr>
        <w:t> </w:t>
      </w:r>
      <w:r w:rsidRPr="004B23A7">
        <w:rPr>
          <w:rFonts w:ascii="Arial" w:eastAsia="Times New Roman" w:hAnsi="Arial" w:cs="Arial"/>
          <w:i/>
          <w:iCs/>
          <w:color w:val="212529"/>
          <w:sz w:val="27"/>
          <w:szCs w:val="27"/>
        </w:rPr>
        <w:t>out</w:t>
      </w:r>
      <w:r w:rsidRPr="004B23A7">
        <w:rPr>
          <w:rFonts w:ascii="Arial" w:eastAsia="Times New Roman" w:hAnsi="Arial" w:cs="Arial"/>
          <w:color w:val="212529"/>
          <w:sz w:val="27"/>
          <w:szCs w:val="27"/>
        </w:rPr>
        <w:t> </w:t>
      </w:r>
      <w:r w:rsidRPr="004B23A7">
        <w:rPr>
          <w:rFonts w:ascii="Arial" w:eastAsia="Times New Roman" w:hAnsi="Arial" w:cs="Arial"/>
          <w:i/>
          <w:iCs/>
          <w:color w:val="212529"/>
          <w:sz w:val="27"/>
          <w:szCs w:val="27"/>
        </w:rPr>
        <w:t>on the ground like water</w:t>
      </w:r>
      <w:r w:rsidRPr="004B23A7">
        <w:rPr>
          <w:rFonts w:ascii="Arial" w:eastAsia="Times New Roman" w:hAnsi="Arial" w:cs="Arial"/>
          <w:color w:val="212529"/>
          <w:sz w:val="27"/>
          <w:szCs w:val="27"/>
        </w:rPr>
        <w:t>. Moses then repeated the same command that they could </w:t>
      </w:r>
      <w:r w:rsidRPr="004B23A7">
        <w:rPr>
          <w:rFonts w:ascii="Arial" w:eastAsia="Times New Roman" w:hAnsi="Arial" w:cs="Arial"/>
          <w:i/>
          <w:iCs/>
          <w:color w:val="212529"/>
          <w:sz w:val="27"/>
          <w:szCs w:val="27"/>
        </w:rPr>
        <w:t>not eat it</w:t>
      </w:r>
      <w:r w:rsidRPr="004B23A7">
        <w:rPr>
          <w:rFonts w:ascii="Arial" w:eastAsia="Times New Roman" w:hAnsi="Arial" w:cs="Arial"/>
          <w:color w:val="212529"/>
          <w:sz w:val="27"/>
          <w:szCs w:val="27"/>
        </w:rPr>
        <w:t> (meaning meat with blood still in it). He then told them the reason for this. It was </w:t>
      </w:r>
      <w:r w:rsidRPr="004B23A7">
        <w:rPr>
          <w:rFonts w:ascii="Arial" w:eastAsia="Times New Roman" w:hAnsi="Arial" w:cs="Arial"/>
          <w:i/>
          <w:iCs/>
          <w:color w:val="212529"/>
          <w:sz w:val="27"/>
          <w:szCs w:val="27"/>
        </w:rPr>
        <w:t>so that it may be well with you and your sons after you</w:t>
      </w:r>
      <w:r w:rsidRPr="004B23A7">
        <w:rPr>
          <w:rFonts w:ascii="Arial" w:eastAsia="Times New Roman" w:hAnsi="Arial" w:cs="Arial"/>
          <w:color w:val="212529"/>
          <w:sz w:val="27"/>
          <w:szCs w:val="27"/>
        </w:rPr>
        <w:t>.</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color w:val="212529"/>
          <w:sz w:val="27"/>
          <w:szCs w:val="27"/>
        </w:rPr>
        <w:t>This is the stated reason for the repetitions of this command in this chapter. Not eating the blood of animals, even at home, was required in order to ensure a peaceful, prosperous life in the Promised Land. In fact, by doing this they would </w:t>
      </w:r>
      <w:r w:rsidRPr="004B23A7">
        <w:rPr>
          <w:rFonts w:ascii="Arial" w:eastAsia="Times New Roman" w:hAnsi="Arial" w:cs="Arial"/>
          <w:i/>
          <w:iCs/>
          <w:color w:val="212529"/>
          <w:sz w:val="27"/>
          <w:szCs w:val="27"/>
        </w:rPr>
        <w:t>be doing what is right in the sight of the LORD</w:t>
      </w:r>
      <w:r w:rsidRPr="004B23A7">
        <w:rPr>
          <w:rFonts w:ascii="Arial" w:eastAsia="Times New Roman" w:hAnsi="Arial" w:cs="Arial"/>
          <w:color w:val="212529"/>
          <w:sz w:val="27"/>
          <w:szCs w:val="27"/>
        </w:rPr>
        <w:t xml:space="preserve">. </w:t>
      </w:r>
      <w:proofErr w:type="gramStart"/>
      <w:r w:rsidRPr="004B23A7">
        <w:rPr>
          <w:rFonts w:ascii="Arial" w:eastAsia="Times New Roman" w:hAnsi="Arial" w:cs="Arial"/>
          <w:color w:val="212529"/>
          <w:sz w:val="27"/>
          <w:szCs w:val="27"/>
        </w:rPr>
        <w:t>Obeying the LORD results in blessing.</w:t>
      </w:r>
      <w:proofErr w:type="gramEnd"/>
      <w:r w:rsidRPr="004B23A7">
        <w:rPr>
          <w:rFonts w:ascii="Arial" w:eastAsia="Times New Roman" w:hAnsi="Arial" w:cs="Arial"/>
          <w:color w:val="212529"/>
          <w:sz w:val="27"/>
          <w:szCs w:val="27"/>
        </w:rPr>
        <w:t xml:space="preserve"> The dietary rules God provided likely provided many natural health benefits. But a substantial additional blessing would come from each Israelite as they blessed one another by following God’s law to love one another as they loved themselves.</w:t>
      </w:r>
    </w:p>
    <w:p w:rsidR="004B23A7"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b/>
          <w:bCs/>
          <w:color w:val="212529"/>
          <w:sz w:val="27"/>
          <w:szCs w:val="27"/>
        </w:rPr>
        <w:t>Biblical Text</w:t>
      </w:r>
      <w:r w:rsidRPr="004B23A7">
        <w:rPr>
          <w:rFonts w:ascii="Arial" w:eastAsia="Times New Roman" w:hAnsi="Arial" w:cs="Arial"/>
          <w:color w:val="212529"/>
          <w:sz w:val="27"/>
          <w:szCs w:val="27"/>
        </w:rPr>
        <w:t>:</w:t>
      </w:r>
    </w:p>
    <w:p w:rsidR="003D4810" w:rsidRPr="004B23A7" w:rsidRDefault="004B23A7" w:rsidP="004B23A7">
      <w:pPr>
        <w:shd w:val="clear" w:color="auto" w:fill="FFFFFF"/>
        <w:spacing w:after="100" w:afterAutospacing="1" w:line="240" w:lineRule="auto"/>
        <w:rPr>
          <w:rFonts w:ascii="Arial" w:eastAsia="Times New Roman" w:hAnsi="Arial" w:cs="Arial"/>
          <w:color w:val="212529"/>
          <w:sz w:val="27"/>
          <w:szCs w:val="27"/>
        </w:rPr>
      </w:pPr>
      <w:r w:rsidRPr="004B23A7">
        <w:rPr>
          <w:rFonts w:ascii="Arial" w:eastAsia="Times New Roman" w:hAnsi="Arial" w:cs="Arial"/>
          <w:b/>
          <w:bCs/>
          <w:color w:val="212529"/>
          <w:sz w:val="20"/>
          <w:szCs w:val="20"/>
          <w:vertAlign w:val="superscript"/>
        </w:rPr>
        <w:t>20 </w:t>
      </w:r>
      <w:r w:rsidRPr="004B23A7">
        <w:rPr>
          <w:rFonts w:ascii="Arial" w:eastAsia="Times New Roman" w:hAnsi="Arial" w:cs="Arial"/>
          <w:b/>
          <w:bCs/>
          <w:color w:val="212529"/>
          <w:sz w:val="27"/>
          <w:szCs w:val="27"/>
        </w:rPr>
        <w:t>“When the Lord your God extends your border as He has promised you, and you say, ‘I will eat meat,’ because you desire to eat meat, </w:t>
      </w:r>
      <w:r w:rsidRPr="004B23A7">
        <w:rPr>
          <w:rFonts w:ascii="Arial" w:eastAsia="Times New Roman" w:hAnsi="Arial" w:cs="Arial"/>
          <w:b/>
          <w:bCs/>
          <w:i/>
          <w:iCs/>
          <w:color w:val="212529"/>
          <w:sz w:val="27"/>
          <w:szCs w:val="27"/>
        </w:rPr>
        <w:t>then</w:t>
      </w:r>
      <w:r w:rsidRPr="004B23A7">
        <w:rPr>
          <w:rFonts w:ascii="Arial" w:eastAsia="Times New Roman" w:hAnsi="Arial" w:cs="Arial"/>
          <w:b/>
          <w:bCs/>
          <w:color w:val="212529"/>
          <w:sz w:val="27"/>
          <w:szCs w:val="27"/>
        </w:rPr>
        <w:t> you may eat meat, whatever you desire. </w:t>
      </w:r>
      <w:r w:rsidRPr="004B23A7">
        <w:rPr>
          <w:rFonts w:ascii="Arial" w:eastAsia="Times New Roman" w:hAnsi="Arial" w:cs="Arial"/>
          <w:b/>
          <w:bCs/>
          <w:color w:val="212529"/>
          <w:sz w:val="20"/>
          <w:szCs w:val="20"/>
          <w:vertAlign w:val="superscript"/>
        </w:rPr>
        <w:t>21 </w:t>
      </w:r>
      <w:r w:rsidRPr="004B23A7">
        <w:rPr>
          <w:rFonts w:ascii="Arial" w:eastAsia="Times New Roman" w:hAnsi="Arial" w:cs="Arial"/>
          <w:b/>
          <w:bCs/>
          <w:color w:val="212529"/>
          <w:sz w:val="27"/>
          <w:szCs w:val="27"/>
        </w:rPr>
        <w:t>If the place which the Lord your God chooses to put His name is too far from you, then you may slaughter of your herd and flock which the Lord has given you, as I have commanded you; and you may eat within your gates whatever you desire. </w:t>
      </w:r>
      <w:r w:rsidRPr="004B23A7">
        <w:rPr>
          <w:rFonts w:ascii="Arial" w:eastAsia="Times New Roman" w:hAnsi="Arial" w:cs="Arial"/>
          <w:b/>
          <w:bCs/>
          <w:color w:val="212529"/>
          <w:sz w:val="20"/>
          <w:szCs w:val="20"/>
          <w:vertAlign w:val="superscript"/>
        </w:rPr>
        <w:t>22 </w:t>
      </w:r>
      <w:r w:rsidRPr="004B23A7">
        <w:rPr>
          <w:rFonts w:ascii="Arial" w:eastAsia="Times New Roman" w:hAnsi="Arial" w:cs="Arial"/>
          <w:b/>
          <w:bCs/>
          <w:color w:val="212529"/>
          <w:sz w:val="27"/>
          <w:szCs w:val="27"/>
        </w:rPr>
        <w:t>Just as a gazelle or a deer is eaten, so you will eat it; the unclean and the clean alike may eat of it. </w:t>
      </w:r>
      <w:r w:rsidRPr="004B23A7">
        <w:rPr>
          <w:rFonts w:ascii="Arial" w:eastAsia="Times New Roman" w:hAnsi="Arial" w:cs="Arial"/>
          <w:b/>
          <w:bCs/>
          <w:color w:val="212529"/>
          <w:sz w:val="20"/>
          <w:szCs w:val="20"/>
          <w:vertAlign w:val="superscript"/>
        </w:rPr>
        <w:t>23 </w:t>
      </w:r>
      <w:r w:rsidRPr="004B23A7">
        <w:rPr>
          <w:rFonts w:ascii="Arial" w:eastAsia="Times New Roman" w:hAnsi="Arial" w:cs="Arial"/>
          <w:b/>
          <w:bCs/>
          <w:color w:val="212529"/>
          <w:sz w:val="27"/>
          <w:szCs w:val="27"/>
        </w:rPr>
        <w:t>Only be sure not to eat the blood, for the blood is the life, and you shall not eat the life with the flesh. </w:t>
      </w:r>
      <w:r w:rsidRPr="004B23A7">
        <w:rPr>
          <w:rFonts w:ascii="Arial" w:eastAsia="Times New Roman" w:hAnsi="Arial" w:cs="Arial"/>
          <w:b/>
          <w:bCs/>
          <w:color w:val="212529"/>
          <w:sz w:val="20"/>
          <w:szCs w:val="20"/>
          <w:vertAlign w:val="superscript"/>
        </w:rPr>
        <w:t>24 </w:t>
      </w:r>
      <w:r w:rsidRPr="004B23A7">
        <w:rPr>
          <w:rFonts w:ascii="Arial" w:eastAsia="Times New Roman" w:hAnsi="Arial" w:cs="Arial"/>
          <w:b/>
          <w:bCs/>
          <w:color w:val="212529"/>
          <w:sz w:val="27"/>
          <w:szCs w:val="27"/>
        </w:rPr>
        <w:t>You shall not eat it; you shall pour it out on the ground like water. </w:t>
      </w:r>
      <w:r w:rsidRPr="004B23A7">
        <w:rPr>
          <w:rFonts w:ascii="Arial" w:eastAsia="Times New Roman" w:hAnsi="Arial" w:cs="Arial"/>
          <w:b/>
          <w:bCs/>
          <w:color w:val="212529"/>
          <w:sz w:val="20"/>
          <w:szCs w:val="20"/>
          <w:vertAlign w:val="superscript"/>
        </w:rPr>
        <w:t>25 </w:t>
      </w:r>
      <w:r w:rsidRPr="004B23A7">
        <w:rPr>
          <w:rFonts w:ascii="Arial" w:eastAsia="Times New Roman" w:hAnsi="Arial" w:cs="Arial"/>
          <w:b/>
          <w:bCs/>
          <w:color w:val="212529"/>
          <w:sz w:val="27"/>
          <w:szCs w:val="27"/>
        </w:rPr>
        <w:t>You shall not eat it, so that it may be well with you and your sons after you, for you will be doing what is right in the sight of the Lord.</w:t>
      </w:r>
    </w:p>
    <w:sectPr w:rsidR="003D4810" w:rsidRPr="004B2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7"/>
    <w:rsid w:val="003D4810"/>
    <w:rsid w:val="004B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3A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B2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3A7"/>
    <w:rPr>
      <w:i/>
      <w:iCs/>
    </w:rPr>
  </w:style>
  <w:style w:type="paragraph" w:styleId="NormalWeb">
    <w:name w:val="Normal (Web)"/>
    <w:basedOn w:val="Normal"/>
    <w:uiPriority w:val="99"/>
    <w:semiHidden/>
    <w:unhideWhenUsed/>
    <w:rsid w:val="004B2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23A7"/>
    <w:rPr>
      <w:color w:val="0000FF"/>
      <w:u w:val="single"/>
    </w:rPr>
  </w:style>
  <w:style w:type="character" w:styleId="Strong">
    <w:name w:val="Strong"/>
    <w:basedOn w:val="DefaultParagraphFont"/>
    <w:uiPriority w:val="22"/>
    <w:qFormat/>
    <w:rsid w:val="004B2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3A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B2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3A7"/>
    <w:rPr>
      <w:i/>
      <w:iCs/>
    </w:rPr>
  </w:style>
  <w:style w:type="paragraph" w:styleId="NormalWeb">
    <w:name w:val="Normal (Web)"/>
    <w:basedOn w:val="Normal"/>
    <w:uiPriority w:val="99"/>
    <w:semiHidden/>
    <w:unhideWhenUsed/>
    <w:rsid w:val="004B2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23A7"/>
    <w:rPr>
      <w:color w:val="0000FF"/>
      <w:u w:val="single"/>
    </w:rPr>
  </w:style>
  <w:style w:type="character" w:styleId="Strong">
    <w:name w:val="Strong"/>
    <w:basedOn w:val="DefaultParagraphFont"/>
    <w:uiPriority w:val="22"/>
    <w:qFormat/>
    <w:rsid w:val="004B2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9.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9.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7.21&amp;t=NASB95" TargetMode="External"/><Relationship Id="rId11" Type="http://schemas.openxmlformats.org/officeDocument/2006/relationships/theme" Target="theme/theme1.xml"/><Relationship Id="rId5" Type="http://schemas.openxmlformats.org/officeDocument/2006/relationships/hyperlink" Target="https://thebiblesays.com/commentary/deut/deut-12/deuteronomy-1220-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Leviticus+17.10-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2022-11-14T05:35:00Z</dcterms:created>
  <dcterms:modified xsi:type="dcterms:W3CDTF">2022-11-14T05:36:00Z</dcterms:modified>
</cp:coreProperties>
</file>