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617" w:rsidRPr="00834617" w:rsidRDefault="00834617" w:rsidP="00834617">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834617">
        <w:rPr>
          <w:rFonts w:ascii="Times New Roman" w:eastAsia="Times New Roman" w:hAnsi="Times New Roman" w:cs="Times New Roman"/>
          <w:b/>
          <w:bCs/>
          <w:color w:val="212529"/>
          <w:kern w:val="36"/>
          <w:sz w:val="48"/>
          <w:szCs w:val="48"/>
          <w:lang w:val="es-MX"/>
        </w:rPr>
        <w:t>Deuteronomy</w:t>
      </w:r>
      <w:proofErr w:type="spellEnd"/>
      <w:r w:rsidRPr="00834617">
        <w:rPr>
          <w:rFonts w:ascii="Times New Roman" w:eastAsia="Times New Roman" w:hAnsi="Times New Roman" w:cs="Times New Roman"/>
          <w:b/>
          <w:bCs/>
          <w:color w:val="212529"/>
          <w:kern w:val="36"/>
          <w:sz w:val="48"/>
          <w:szCs w:val="48"/>
          <w:lang w:val="es-MX"/>
        </w:rPr>
        <w:t xml:space="preserve"> 13:6-11</w:t>
      </w:r>
    </w:p>
    <w:p w:rsidR="00834617" w:rsidRDefault="00834617" w:rsidP="00834617">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70DE0">
          <w:rPr>
            <w:rStyle w:val="Hyperlink"/>
            <w:rFonts w:ascii="Arial" w:eastAsia="Times New Roman" w:hAnsi="Arial" w:cs="Arial"/>
            <w:i/>
            <w:iCs/>
            <w:sz w:val="27"/>
            <w:szCs w:val="27"/>
            <w:lang w:val="es-MX"/>
          </w:rPr>
          <w:t>https://thebiblesays.com/commentary/deut/deut-13/deuteronomy-136-11/</w:t>
        </w:r>
      </w:hyperlink>
    </w:p>
    <w:p w:rsidR="00834617" w:rsidRPr="00834617" w:rsidRDefault="00834617" w:rsidP="00834617">
      <w:pPr>
        <w:shd w:val="clear" w:color="auto" w:fill="FFFFFF"/>
        <w:spacing w:before="450" w:after="100" w:afterAutospacing="1" w:line="240" w:lineRule="auto"/>
        <w:jc w:val="center"/>
        <w:rPr>
          <w:rFonts w:ascii="Arial" w:eastAsia="Times New Roman" w:hAnsi="Arial" w:cs="Arial"/>
          <w:color w:val="212529"/>
          <w:sz w:val="27"/>
          <w:szCs w:val="27"/>
        </w:rPr>
      </w:pPr>
      <w:r w:rsidRPr="00834617">
        <w:rPr>
          <w:rFonts w:ascii="Arial" w:eastAsia="Times New Roman" w:hAnsi="Arial" w:cs="Arial"/>
          <w:i/>
          <w:iCs/>
          <w:color w:val="212529"/>
          <w:sz w:val="27"/>
          <w:szCs w:val="27"/>
        </w:rPr>
        <w:t>\Moses warns the people against listening to a close relative or a dear friend who may entice them secretly to serve other gods. He then commanded that the tempter must be put to death. This needed to be done to ensure that such a wicked act is not repeated among the Israelite community.</w:t>
      </w:r>
    </w:p>
    <w:p w:rsidR="00834617" w:rsidRPr="00834617" w:rsidRDefault="00834617" w:rsidP="00834617">
      <w:pPr>
        <w:shd w:val="clear" w:color="auto" w:fill="FFFFFF"/>
        <w:spacing w:after="100" w:afterAutospacing="1" w:line="240" w:lineRule="auto"/>
        <w:rPr>
          <w:rFonts w:ascii="Arial" w:eastAsia="Times New Roman" w:hAnsi="Arial" w:cs="Arial"/>
          <w:color w:val="212529"/>
          <w:sz w:val="27"/>
          <w:szCs w:val="27"/>
        </w:rPr>
      </w:pPr>
      <w:r w:rsidRPr="00834617">
        <w:rPr>
          <w:rFonts w:ascii="Arial" w:eastAsia="Times New Roman" w:hAnsi="Arial" w:cs="Arial"/>
          <w:color w:val="212529"/>
          <w:sz w:val="27"/>
          <w:szCs w:val="27"/>
        </w:rPr>
        <w:t>This section deals with the same subject as the previous one, in which prophets and dreamers of dreams might entice the Israelites to follow and serve other gods. Here, however, the enticement would come from a close family member or a dear friend. In either case, the penalty is equally severe. The traitor should be put to death. This should be done in order to purge the evil among the Israelite community. It does not matter whether the enticement to abandon God’s covenant ways comes overtly or covertly, the evil needs to be purged.</w:t>
      </w:r>
    </w:p>
    <w:p w:rsidR="00834617" w:rsidRPr="00834617" w:rsidRDefault="00834617" w:rsidP="00834617">
      <w:pPr>
        <w:shd w:val="clear" w:color="auto" w:fill="FFFFFF"/>
        <w:spacing w:after="100" w:afterAutospacing="1" w:line="240" w:lineRule="auto"/>
        <w:rPr>
          <w:rFonts w:ascii="Arial" w:eastAsia="Times New Roman" w:hAnsi="Arial" w:cs="Arial"/>
          <w:color w:val="212529"/>
          <w:sz w:val="27"/>
          <w:szCs w:val="27"/>
        </w:rPr>
      </w:pPr>
      <w:r w:rsidRPr="00834617">
        <w:rPr>
          <w:rFonts w:ascii="Arial" w:eastAsia="Times New Roman" w:hAnsi="Arial" w:cs="Arial"/>
          <w:color w:val="212529"/>
          <w:sz w:val="27"/>
          <w:szCs w:val="27"/>
        </w:rPr>
        <w:t>The second scenario Moses sets forth is as follows: </w:t>
      </w:r>
      <w:r w:rsidRPr="00834617">
        <w:rPr>
          <w:rFonts w:ascii="Arial" w:eastAsia="Times New Roman" w:hAnsi="Arial" w:cs="Arial"/>
          <w:i/>
          <w:iCs/>
          <w:color w:val="212529"/>
          <w:sz w:val="27"/>
          <w:szCs w:val="27"/>
        </w:rPr>
        <w:t>if your brother, your mother’s son, or your son or daughter, or the wife you cherish, or your friend who is as your own soul, entice you secretly</w:t>
      </w:r>
      <w:r w:rsidRPr="00834617">
        <w:rPr>
          <w:rFonts w:ascii="Arial" w:eastAsia="Times New Roman" w:hAnsi="Arial" w:cs="Arial"/>
          <w:color w:val="212529"/>
          <w:sz w:val="27"/>
          <w:szCs w:val="27"/>
        </w:rPr>
        <w:t> (v. 6). The list is made up of those who are near and are greatly beloved, including immediate family and one’s closest friend. They are persons in one’s life that one would respect and would listen to. The immediate family includes one’s brother, children, and beloved wife. The phrase </w:t>
      </w:r>
      <w:r w:rsidRPr="00834617">
        <w:rPr>
          <w:rFonts w:ascii="Arial" w:eastAsia="Times New Roman" w:hAnsi="Arial" w:cs="Arial"/>
          <w:i/>
          <w:iCs/>
          <w:color w:val="212529"/>
          <w:sz w:val="27"/>
          <w:szCs w:val="27"/>
        </w:rPr>
        <w:t>the wife you cherish</w:t>
      </w:r>
      <w:r w:rsidRPr="00834617">
        <w:rPr>
          <w:rFonts w:ascii="Arial" w:eastAsia="Times New Roman" w:hAnsi="Arial" w:cs="Arial"/>
          <w:color w:val="212529"/>
          <w:sz w:val="27"/>
          <w:szCs w:val="27"/>
        </w:rPr>
        <w:t> is literally “the wife of your bosom” in the Hebrew text, indicating someone who was greatly beloved. An example of someone who was a </w:t>
      </w:r>
      <w:r w:rsidRPr="00834617">
        <w:rPr>
          <w:rFonts w:ascii="Arial" w:eastAsia="Times New Roman" w:hAnsi="Arial" w:cs="Arial"/>
          <w:i/>
          <w:iCs/>
          <w:color w:val="212529"/>
          <w:sz w:val="27"/>
          <w:szCs w:val="27"/>
        </w:rPr>
        <w:t>friend who is as your own soul </w:t>
      </w:r>
      <w:r w:rsidRPr="00834617">
        <w:rPr>
          <w:rFonts w:ascii="Arial" w:eastAsia="Times New Roman" w:hAnsi="Arial" w:cs="Arial"/>
          <w:color w:val="212529"/>
          <w:sz w:val="27"/>
          <w:szCs w:val="27"/>
        </w:rPr>
        <w:t>would be David and Jonathan (</w:t>
      </w:r>
      <w:hyperlink r:id="rId6" w:tgtFrame="BLB_NW" w:history="1">
        <w:r w:rsidRPr="00834617">
          <w:rPr>
            <w:rFonts w:ascii="Arial" w:eastAsia="Times New Roman" w:hAnsi="Arial" w:cs="Arial"/>
            <w:color w:val="525DDC"/>
            <w:sz w:val="27"/>
            <w:szCs w:val="27"/>
          </w:rPr>
          <w:t>1 Samuel 18:1</w:t>
        </w:r>
      </w:hyperlink>
      <w:r w:rsidRPr="00834617">
        <w:rPr>
          <w:rFonts w:ascii="Arial" w:eastAsia="Times New Roman" w:hAnsi="Arial" w:cs="Arial"/>
          <w:color w:val="212529"/>
          <w:sz w:val="27"/>
          <w:szCs w:val="27"/>
        </w:rPr>
        <w:t>).</w:t>
      </w:r>
    </w:p>
    <w:p w:rsidR="00834617" w:rsidRPr="00834617" w:rsidRDefault="00834617" w:rsidP="00834617">
      <w:pPr>
        <w:shd w:val="clear" w:color="auto" w:fill="FFFFFF"/>
        <w:spacing w:after="100" w:afterAutospacing="1" w:line="240" w:lineRule="auto"/>
        <w:rPr>
          <w:rFonts w:ascii="Arial" w:eastAsia="Times New Roman" w:hAnsi="Arial" w:cs="Arial"/>
          <w:color w:val="212529"/>
          <w:sz w:val="27"/>
          <w:szCs w:val="27"/>
        </w:rPr>
      </w:pPr>
      <w:r w:rsidRPr="00834617">
        <w:rPr>
          <w:rFonts w:ascii="Arial" w:eastAsia="Times New Roman" w:hAnsi="Arial" w:cs="Arial"/>
          <w:color w:val="212529"/>
          <w:sz w:val="27"/>
          <w:szCs w:val="27"/>
        </w:rPr>
        <w:t>The scenario was that one of these important people might </w:t>
      </w:r>
      <w:r w:rsidRPr="00834617">
        <w:rPr>
          <w:rFonts w:ascii="Arial" w:eastAsia="Times New Roman" w:hAnsi="Arial" w:cs="Arial"/>
          <w:i/>
          <w:iCs/>
          <w:color w:val="212529"/>
          <w:sz w:val="27"/>
          <w:szCs w:val="27"/>
        </w:rPr>
        <w:t>entice you secretly</w:t>
      </w:r>
      <w:r w:rsidRPr="00834617">
        <w:rPr>
          <w:rFonts w:ascii="Arial" w:eastAsia="Times New Roman" w:hAnsi="Arial" w:cs="Arial"/>
          <w:color w:val="212529"/>
          <w:sz w:val="27"/>
          <w:szCs w:val="27"/>
        </w:rPr>
        <w:t>. Literally, this reads “mislead you in secret.” The idea here is that one could be turned away from worshipping the LORD in the privacy of one’s own home. Moses gives an example of the enticement in the form of a quote—</w:t>
      </w:r>
      <w:r w:rsidRPr="00834617">
        <w:rPr>
          <w:rFonts w:ascii="Arial" w:eastAsia="Times New Roman" w:hAnsi="Arial" w:cs="Arial"/>
          <w:i/>
          <w:iCs/>
          <w:color w:val="212529"/>
          <w:sz w:val="27"/>
          <w:szCs w:val="27"/>
        </w:rPr>
        <w:t xml:space="preserve">Let us </w:t>
      </w:r>
      <w:proofErr w:type="gramStart"/>
      <w:r w:rsidRPr="00834617">
        <w:rPr>
          <w:rFonts w:ascii="Arial" w:eastAsia="Times New Roman" w:hAnsi="Arial" w:cs="Arial"/>
          <w:i/>
          <w:iCs/>
          <w:color w:val="212529"/>
          <w:sz w:val="27"/>
          <w:szCs w:val="27"/>
        </w:rPr>
        <w:t>go</w:t>
      </w:r>
      <w:proofErr w:type="gramEnd"/>
      <w:r w:rsidRPr="00834617">
        <w:rPr>
          <w:rFonts w:ascii="Arial" w:eastAsia="Times New Roman" w:hAnsi="Arial" w:cs="Arial"/>
          <w:i/>
          <w:iCs/>
          <w:color w:val="212529"/>
          <w:sz w:val="27"/>
          <w:szCs w:val="27"/>
        </w:rPr>
        <w:t xml:space="preserve"> and serve other gods</w:t>
      </w:r>
      <w:r w:rsidRPr="00834617">
        <w:rPr>
          <w:rFonts w:ascii="Arial" w:eastAsia="Times New Roman" w:hAnsi="Arial" w:cs="Arial"/>
          <w:color w:val="212529"/>
          <w:sz w:val="27"/>
          <w:szCs w:val="27"/>
        </w:rPr>
        <w:t>. Moses then described these other gods as those </w:t>
      </w:r>
      <w:r w:rsidRPr="00834617">
        <w:rPr>
          <w:rFonts w:ascii="Arial" w:eastAsia="Times New Roman" w:hAnsi="Arial" w:cs="Arial"/>
          <w:i/>
          <w:iCs/>
          <w:color w:val="212529"/>
          <w:sz w:val="27"/>
          <w:szCs w:val="27"/>
        </w:rPr>
        <w:t>whom neither you nor your fathers have known</w:t>
      </w:r>
      <w:r w:rsidRPr="00834617">
        <w:rPr>
          <w:rFonts w:ascii="Arial" w:eastAsia="Times New Roman" w:hAnsi="Arial" w:cs="Arial"/>
          <w:color w:val="212529"/>
          <w:sz w:val="27"/>
          <w:szCs w:val="27"/>
        </w:rPr>
        <w:t>. This was a reference to the gods and goddesses of the Canaanites. These are the gods who provide moral justification for perverse behaviors such as those listed in </w:t>
      </w:r>
      <w:hyperlink r:id="rId7" w:tgtFrame="BLB_NW" w:history="1">
        <w:r w:rsidRPr="00834617">
          <w:rPr>
            <w:rFonts w:ascii="Arial" w:eastAsia="Times New Roman" w:hAnsi="Arial" w:cs="Arial"/>
            <w:color w:val="525DDC"/>
            <w:sz w:val="27"/>
            <w:szCs w:val="27"/>
          </w:rPr>
          <w:t>Leviticus 18</w:t>
        </w:r>
      </w:hyperlink>
      <w:r w:rsidRPr="00834617">
        <w:rPr>
          <w:rFonts w:ascii="Arial" w:eastAsia="Times New Roman" w:hAnsi="Arial" w:cs="Arial"/>
          <w:color w:val="212529"/>
          <w:sz w:val="27"/>
          <w:szCs w:val="27"/>
        </w:rPr>
        <w:t xml:space="preserve">, which referred to the gods and practices in both Egypt and Canaan. These behaviors included a stunning array of incest, sexual perversions that include sex with animals, and child sacrifice. The Israelites had known the pagan </w:t>
      </w:r>
      <w:r w:rsidRPr="00834617">
        <w:rPr>
          <w:rFonts w:ascii="Arial" w:eastAsia="Times New Roman" w:hAnsi="Arial" w:cs="Arial"/>
          <w:color w:val="212529"/>
          <w:sz w:val="27"/>
          <w:szCs w:val="27"/>
        </w:rPr>
        <w:lastRenderedPageBreak/>
        <w:t>gods of Egypt and of the other peoples they encountered during the exodus (</w:t>
      </w:r>
      <w:hyperlink r:id="rId8" w:tgtFrame="_blank" w:history="1">
        <w:r w:rsidRPr="00834617">
          <w:rPr>
            <w:rFonts w:ascii="Arial" w:eastAsia="Times New Roman" w:hAnsi="Arial" w:cs="Arial"/>
            <w:color w:val="525DDC"/>
            <w:sz w:val="27"/>
            <w:szCs w:val="27"/>
          </w:rPr>
          <w:t>as illustrated in the episode of the golden calf</w:t>
        </w:r>
      </w:hyperlink>
      <w:r w:rsidRPr="00834617">
        <w:rPr>
          <w:rFonts w:ascii="Arial" w:eastAsia="Times New Roman" w:hAnsi="Arial" w:cs="Arial"/>
          <w:color w:val="212529"/>
          <w:sz w:val="27"/>
          <w:szCs w:val="27"/>
        </w:rPr>
        <w:t>). The Canaanite gods were ones they would soon experience.</w:t>
      </w:r>
    </w:p>
    <w:p w:rsidR="00834617" w:rsidRPr="00834617" w:rsidRDefault="00834617" w:rsidP="00834617">
      <w:pPr>
        <w:shd w:val="clear" w:color="auto" w:fill="FFFFFF"/>
        <w:spacing w:after="100" w:afterAutospacing="1" w:line="240" w:lineRule="auto"/>
        <w:rPr>
          <w:rFonts w:ascii="Arial" w:eastAsia="Times New Roman" w:hAnsi="Arial" w:cs="Arial"/>
          <w:color w:val="212529"/>
          <w:sz w:val="27"/>
          <w:szCs w:val="27"/>
        </w:rPr>
      </w:pPr>
      <w:r w:rsidRPr="00834617">
        <w:rPr>
          <w:rFonts w:ascii="Arial" w:eastAsia="Times New Roman" w:hAnsi="Arial" w:cs="Arial"/>
          <w:color w:val="212529"/>
          <w:sz w:val="27"/>
          <w:szCs w:val="27"/>
        </w:rPr>
        <w:t>Moses goes on to refer to these gods as </w:t>
      </w:r>
      <w:r w:rsidRPr="00834617">
        <w:rPr>
          <w:rFonts w:ascii="Arial" w:eastAsia="Times New Roman" w:hAnsi="Arial" w:cs="Arial"/>
          <w:i/>
          <w:iCs/>
          <w:color w:val="212529"/>
          <w:sz w:val="27"/>
          <w:szCs w:val="27"/>
        </w:rPr>
        <w:t>the gods of the peoples who are around you, near you or far from you, from one end of the earth to the other end</w:t>
      </w:r>
      <w:r w:rsidRPr="00834617">
        <w:rPr>
          <w:rFonts w:ascii="Arial" w:eastAsia="Times New Roman" w:hAnsi="Arial" w:cs="Arial"/>
          <w:color w:val="212529"/>
          <w:sz w:val="27"/>
          <w:szCs w:val="27"/>
        </w:rPr>
        <w:t>. The word translated </w:t>
      </w:r>
      <w:r w:rsidRPr="00834617">
        <w:rPr>
          <w:rFonts w:ascii="Arial" w:eastAsia="Times New Roman" w:hAnsi="Arial" w:cs="Arial"/>
          <w:i/>
          <w:iCs/>
          <w:color w:val="212529"/>
          <w:sz w:val="27"/>
          <w:szCs w:val="27"/>
        </w:rPr>
        <w:t>earth </w:t>
      </w:r>
      <w:r w:rsidRPr="00834617">
        <w:rPr>
          <w:rFonts w:ascii="Arial" w:eastAsia="Times New Roman" w:hAnsi="Arial" w:cs="Arial"/>
          <w:color w:val="212529"/>
          <w:sz w:val="27"/>
          <w:szCs w:val="27"/>
        </w:rPr>
        <w:t>can also be translated “land.” This probably refers to the entirety of the Promised Land. The map below (courtesy of Tom Constable’s Expository Notes on Numbers) shows the various peoples that lived in the Promised Land just prior to the Israelite conquest.</w:t>
      </w:r>
    </w:p>
    <w:p w:rsidR="00834617" w:rsidRPr="00834617" w:rsidRDefault="00834617" w:rsidP="00834617">
      <w:pPr>
        <w:shd w:val="clear" w:color="auto" w:fill="FFFFFF"/>
        <w:spacing w:after="100" w:afterAutospacing="1" w:line="240" w:lineRule="auto"/>
        <w:rPr>
          <w:rFonts w:ascii="Arial" w:eastAsia="Times New Roman" w:hAnsi="Arial" w:cs="Arial"/>
          <w:color w:val="212529"/>
          <w:sz w:val="27"/>
          <w:szCs w:val="27"/>
        </w:rPr>
      </w:pPr>
      <w:bookmarkStart w:id="0" w:name="_GoBack"/>
      <w:bookmarkEnd w:id="0"/>
      <w:r w:rsidRPr="00834617">
        <w:rPr>
          <w:rFonts w:ascii="Arial" w:eastAsia="Times New Roman" w:hAnsi="Arial" w:cs="Arial"/>
          <w:color w:val="212529"/>
          <w:sz w:val="27"/>
          <w:szCs w:val="27"/>
        </w:rPr>
        <w:t>In response to enticements to serve and worship the Canaanite gods and goddesses, Moses told the people that they should </w:t>
      </w:r>
      <w:r w:rsidRPr="00834617">
        <w:rPr>
          <w:rFonts w:ascii="Arial" w:eastAsia="Times New Roman" w:hAnsi="Arial" w:cs="Arial"/>
          <w:i/>
          <w:iCs/>
          <w:color w:val="212529"/>
          <w:sz w:val="27"/>
          <w:szCs w:val="27"/>
        </w:rPr>
        <w:t>not yield to him or listen to him; and your eye shall not pity him, nor shall you spare or conceal him</w:t>
      </w:r>
      <w:r w:rsidRPr="00834617">
        <w:rPr>
          <w:rFonts w:ascii="Arial" w:eastAsia="Times New Roman" w:hAnsi="Arial" w:cs="Arial"/>
          <w:color w:val="212529"/>
          <w:sz w:val="27"/>
          <w:szCs w:val="27"/>
        </w:rPr>
        <w:t> (v. 8). To </w:t>
      </w:r>
      <w:r w:rsidRPr="00834617">
        <w:rPr>
          <w:rFonts w:ascii="Arial" w:eastAsia="Times New Roman" w:hAnsi="Arial" w:cs="Arial"/>
          <w:i/>
          <w:iCs/>
          <w:color w:val="212529"/>
          <w:sz w:val="27"/>
          <w:szCs w:val="27"/>
        </w:rPr>
        <w:t>yield</w:t>
      </w:r>
      <w:r w:rsidRPr="00834617">
        <w:rPr>
          <w:rFonts w:ascii="Arial" w:eastAsia="Times New Roman" w:hAnsi="Arial" w:cs="Arial"/>
          <w:color w:val="212529"/>
          <w:sz w:val="27"/>
          <w:szCs w:val="27"/>
        </w:rPr>
        <w:t> literally means “to satisfy.” This might imply the idea of going along with the idolatry to keep peace in the household. To </w:t>
      </w:r>
      <w:r w:rsidRPr="00834617">
        <w:rPr>
          <w:rFonts w:ascii="Arial" w:eastAsia="Times New Roman" w:hAnsi="Arial" w:cs="Arial"/>
          <w:i/>
          <w:iCs/>
          <w:color w:val="212529"/>
          <w:sz w:val="27"/>
          <w:szCs w:val="27"/>
        </w:rPr>
        <w:t>listen</w:t>
      </w:r>
      <w:r w:rsidRPr="00834617">
        <w:rPr>
          <w:rFonts w:ascii="Arial" w:eastAsia="Times New Roman" w:hAnsi="Arial" w:cs="Arial"/>
          <w:color w:val="212529"/>
          <w:sz w:val="27"/>
          <w:szCs w:val="27"/>
        </w:rPr>
        <w:t> implies an active response in favor of what was said. The Israelites were also not to </w:t>
      </w:r>
      <w:r w:rsidRPr="00834617">
        <w:rPr>
          <w:rFonts w:ascii="Arial" w:eastAsia="Times New Roman" w:hAnsi="Arial" w:cs="Arial"/>
          <w:i/>
          <w:iCs/>
          <w:color w:val="212529"/>
          <w:sz w:val="27"/>
          <w:szCs w:val="27"/>
        </w:rPr>
        <w:t>pity</w:t>
      </w:r>
      <w:r w:rsidRPr="00834617">
        <w:rPr>
          <w:rFonts w:ascii="Arial" w:eastAsia="Times New Roman" w:hAnsi="Arial" w:cs="Arial"/>
          <w:color w:val="212529"/>
          <w:sz w:val="27"/>
          <w:szCs w:val="27"/>
        </w:rPr>
        <w:t> (or “have compassion” on) the enticers.</w:t>
      </w:r>
    </w:p>
    <w:p w:rsidR="00834617" w:rsidRPr="00834617" w:rsidRDefault="00834617" w:rsidP="00834617">
      <w:pPr>
        <w:shd w:val="clear" w:color="auto" w:fill="FFFFFF"/>
        <w:spacing w:after="100" w:afterAutospacing="1" w:line="240" w:lineRule="auto"/>
        <w:rPr>
          <w:rFonts w:ascii="Arial" w:eastAsia="Times New Roman" w:hAnsi="Arial" w:cs="Arial"/>
          <w:color w:val="212529"/>
          <w:sz w:val="27"/>
          <w:szCs w:val="27"/>
        </w:rPr>
      </w:pPr>
      <w:r w:rsidRPr="00834617">
        <w:rPr>
          <w:rFonts w:ascii="Arial" w:eastAsia="Times New Roman" w:hAnsi="Arial" w:cs="Arial"/>
          <w:color w:val="212529"/>
          <w:sz w:val="27"/>
          <w:szCs w:val="27"/>
        </w:rPr>
        <w:t>Even more ominous was that they were not to </w:t>
      </w:r>
      <w:r w:rsidRPr="00834617">
        <w:rPr>
          <w:rFonts w:ascii="Arial" w:eastAsia="Times New Roman" w:hAnsi="Arial" w:cs="Arial"/>
          <w:i/>
          <w:iCs/>
          <w:color w:val="212529"/>
          <w:sz w:val="27"/>
          <w:szCs w:val="27"/>
        </w:rPr>
        <w:t>spare</w:t>
      </w:r>
      <w:r w:rsidRPr="00834617">
        <w:rPr>
          <w:rFonts w:ascii="Arial" w:eastAsia="Times New Roman" w:hAnsi="Arial" w:cs="Arial"/>
          <w:color w:val="212529"/>
          <w:sz w:val="27"/>
          <w:szCs w:val="27"/>
        </w:rPr>
        <w:t> or </w:t>
      </w:r>
      <w:r w:rsidRPr="00834617">
        <w:rPr>
          <w:rFonts w:ascii="Arial" w:eastAsia="Times New Roman" w:hAnsi="Arial" w:cs="Arial"/>
          <w:i/>
          <w:iCs/>
          <w:color w:val="212529"/>
          <w:sz w:val="27"/>
          <w:szCs w:val="27"/>
        </w:rPr>
        <w:t>conceal</w:t>
      </w:r>
      <w:r w:rsidRPr="00834617">
        <w:rPr>
          <w:rFonts w:ascii="Arial" w:eastAsia="Times New Roman" w:hAnsi="Arial" w:cs="Arial"/>
          <w:color w:val="212529"/>
          <w:sz w:val="27"/>
          <w:szCs w:val="27"/>
        </w:rPr>
        <w:t xml:space="preserve"> the enticer. This would very difficult in light of the enticer being a close relative, even a beloved wife. However, all Israelites were to reject any and all pleas to go after pagan gods, even if the enticement comes from a loved one. The path of serving these pagan gods is the path to destruction of the entire community. It leads to a community culture of exploitation that will break the covenant and destroy Israel. Israel was given a divine mission to be a holy nation that displays to surrounding nations a culture of self-governance and mutual service. </w:t>
      </w:r>
      <w:proofErr w:type="gramStart"/>
      <w:r w:rsidRPr="00834617">
        <w:rPr>
          <w:rFonts w:ascii="Arial" w:eastAsia="Times New Roman" w:hAnsi="Arial" w:cs="Arial"/>
          <w:color w:val="212529"/>
          <w:sz w:val="27"/>
          <w:szCs w:val="27"/>
        </w:rPr>
        <w:t>A culture where everyone loves their neighbor and seeks their welfare.</w:t>
      </w:r>
      <w:proofErr w:type="gramEnd"/>
    </w:p>
    <w:p w:rsidR="00834617" w:rsidRPr="00834617" w:rsidRDefault="00834617" w:rsidP="00834617">
      <w:pPr>
        <w:shd w:val="clear" w:color="auto" w:fill="FFFFFF"/>
        <w:spacing w:after="100" w:afterAutospacing="1" w:line="240" w:lineRule="auto"/>
        <w:rPr>
          <w:rFonts w:ascii="Arial" w:eastAsia="Times New Roman" w:hAnsi="Arial" w:cs="Arial"/>
          <w:color w:val="212529"/>
          <w:sz w:val="27"/>
          <w:szCs w:val="27"/>
        </w:rPr>
      </w:pPr>
      <w:r w:rsidRPr="00834617">
        <w:rPr>
          <w:rFonts w:ascii="Arial" w:eastAsia="Times New Roman" w:hAnsi="Arial" w:cs="Arial"/>
          <w:color w:val="212529"/>
          <w:sz w:val="27"/>
          <w:szCs w:val="27"/>
        </w:rPr>
        <w:t>To </w:t>
      </w:r>
      <w:r w:rsidRPr="00834617">
        <w:rPr>
          <w:rFonts w:ascii="Arial" w:eastAsia="Times New Roman" w:hAnsi="Arial" w:cs="Arial"/>
          <w:i/>
          <w:iCs/>
          <w:color w:val="212529"/>
          <w:sz w:val="27"/>
          <w:szCs w:val="27"/>
        </w:rPr>
        <w:t>serve</w:t>
      </w:r>
      <w:r w:rsidRPr="00834617">
        <w:rPr>
          <w:rFonts w:ascii="Arial" w:eastAsia="Times New Roman" w:hAnsi="Arial" w:cs="Arial"/>
          <w:color w:val="212529"/>
          <w:sz w:val="27"/>
          <w:szCs w:val="27"/>
        </w:rPr>
        <w:t> other gods is to honor them and what they stand for. The other gods falsely promise power to each person to exalt themselves over other people and their surrounding circumstances. The false gods were transactional, where offerings (including burning children) were presented in order to “get what I want.” A society full of such self-seeking will of course lead to mutual exploitation, where the strong will exploit the weak. The Suzerain LORD prohibited His people from worshiping or serving other gods because those ways lead to death and loss.</w:t>
      </w:r>
    </w:p>
    <w:p w:rsidR="00834617" w:rsidRPr="00834617" w:rsidRDefault="00834617" w:rsidP="00834617">
      <w:pPr>
        <w:shd w:val="clear" w:color="auto" w:fill="FFFFFF"/>
        <w:spacing w:after="100" w:afterAutospacing="1" w:line="240" w:lineRule="auto"/>
        <w:rPr>
          <w:rFonts w:ascii="Arial" w:eastAsia="Times New Roman" w:hAnsi="Arial" w:cs="Arial"/>
          <w:color w:val="212529"/>
          <w:sz w:val="27"/>
          <w:szCs w:val="27"/>
        </w:rPr>
      </w:pPr>
      <w:r w:rsidRPr="00834617">
        <w:rPr>
          <w:rFonts w:ascii="Arial" w:eastAsia="Times New Roman" w:hAnsi="Arial" w:cs="Arial"/>
          <w:color w:val="212529"/>
          <w:sz w:val="27"/>
          <w:szCs w:val="27"/>
        </w:rPr>
        <w:t xml:space="preserve">For anyone to lead others astray from the Suzerain LORD was a grievous act of betrayal to the covenant. It would inevitably spread like a cancer, so it needed to be stopped immediately. Such a person was to be rejected in the </w:t>
      </w:r>
      <w:r w:rsidRPr="00834617">
        <w:rPr>
          <w:rFonts w:ascii="Arial" w:eastAsia="Times New Roman" w:hAnsi="Arial" w:cs="Arial"/>
          <w:color w:val="212529"/>
          <w:sz w:val="27"/>
          <w:szCs w:val="27"/>
        </w:rPr>
        <w:lastRenderedPageBreak/>
        <w:t xml:space="preserve">most extreme way. Their betrayal needed to be viewed as a plot to destroy the nation, like treason. </w:t>
      </w:r>
      <w:proofErr w:type="gramStart"/>
      <w:r w:rsidRPr="00834617">
        <w:rPr>
          <w:rFonts w:ascii="Arial" w:eastAsia="Times New Roman" w:hAnsi="Arial" w:cs="Arial"/>
          <w:color w:val="212529"/>
          <w:sz w:val="27"/>
          <w:szCs w:val="27"/>
        </w:rPr>
        <w:t>Because it was.</w:t>
      </w:r>
      <w:proofErr w:type="gramEnd"/>
      <w:r w:rsidRPr="00834617">
        <w:rPr>
          <w:rFonts w:ascii="Arial" w:eastAsia="Times New Roman" w:hAnsi="Arial" w:cs="Arial"/>
          <w:color w:val="212529"/>
          <w:sz w:val="27"/>
          <w:szCs w:val="27"/>
        </w:rPr>
        <w:t xml:space="preserve"> The people had agreed with God to obey the covenant, in which all the promised blessings would flow to them (</w:t>
      </w:r>
      <w:hyperlink r:id="rId9" w:tgtFrame="BLB_NW" w:history="1">
        <w:r w:rsidRPr="00834617">
          <w:rPr>
            <w:rFonts w:ascii="Arial" w:eastAsia="Times New Roman" w:hAnsi="Arial" w:cs="Arial"/>
            <w:color w:val="525DDC"/>
            <w:sz w:val="27"/>
            <w:szCs w:val="27"/>
          </w:rPr>
          <w:t>Exodus 19:8</w:t>
        </w:r>
      </w:hyperlink>
      <w:r w:rsidRPr="00834617">
        <w:rPr>
          <w:rFonts w:ascii="Arial" w:eastAsia="Times New Roman" w:hAnsi="Arial" w:cs="Arial"/>
          <w:color w:val="212529"/>
          <w:sz w:val="27"/>
          <w:szCs w:val="27"/>
        </w:rPr>
        <w:t>; </w:t>
      </w:r>
      <w:hyperlink r:id="rId10" w:tgtFrame="BLB_NW" w:history="1">
        <w:r w:rsidRPr="00834617">
          <w:rPr>
            <w:rFonts w:ascii="Arial" w:eastAsia="Times New Roman" w:hAnsi="Arial" w:cs="Arial"/>
            <w:color w:val="525DDC"/>
            <w:sz w:val="27"/>
            <w:szCs w:val="27"/>
          </w:rPr>
          <w:t>24:3</w:t>
        </w:r>
      </w:hyperlink>
      <w:r w:rsidRPr="00834617">
        <w:rPr>
          <w:rFonts w:ascii="Arial" w:eastAsia="Times New Roman" w:hAnsi="Arial" w:cs="Arial"/>
          <w:color w:val="212529"/>
          <w:sz w:val="27"/>
          <w:szCs w:val="27"/>
        </w:rPr>
        <w:t>). Many of the blessings were natural consequences of obedience; any community of people who seek to love and respect one another will be a great place to live and work. The temptation to </w:t>
      </w:r>
      <w:r w:rsidRPr="00834617">
        <w:rPr>
          <w:rFonts w:ascii="Arial" w:eastAsia="Times New Roman" w:hAnsi="Arial" w:cs="Arial"/>
          <w:i/>
          <w:iCs/>
          <w:color w:val="212529"/>
          <w:sz w:val="27"/>
          <w:szCs w:val="27"/>
        </w:rPr>
        <w:t>serve other gods </w:t>
      </w:r>
      <w:r w:rsidRPr="00834617">
        <w:rPr>
          <w:rFonts w:ascii="Arial" w:eastAsia="Times New Roman" w:hAnsi="Arial" w:cs="Arial"/>
          <w:color w:val="212529"/>
          <w:sz w:val="27"/>
          <w:szCs w:val="27"/>
        </w:rPr>
        <w:t>was an invitation to seek an exploitive rather than a serving lifestyle. As the Bible makes clear, when we seek to exploit others, we are the biggest loser, and when we serve others, we are the biggest winner (</w:t>
      </w:r>
      <w:hyperlink r:id="rId11" w:tgtFrame="BLB_NW" w:history="1">
        <w:r w:rsidRPr="00834617">
          <w:rPr>
            <w:rFonts w:ascii="Arial" w:eastAsia="Times New Roman" w:hAnsi="Arial" w:cs="Arial"/>
            <w:color w:val="525DDC"/>
            <w:sz w:val="27"/>
            <w:szCs w:val="27"/>
          </w:rPr>
          <w:t>Matthew 16:25</w:t>
        </w:r>
      </w:hyperlink>
      <w:r w:rsidRPr="00834617">
        <w:rPr>
          <w:rFonts w:ascii="Arial" w:eastAsia="Times New Roman" w:hAnsi="Arial" w:cs="Arial"/>
          <w:color w:val="212529"/>
          <w:sz w:val="27"/>
          <w:szCs w:val="27"/>
        </w:rPr>
        <w:t>).</w:t>
      </w:r>
    </w:p>
    <w:p w:rsidR="00834617" w:rsidRPr="00834617" w:rsidRDefault="00834617" w:rsidP="00834617">
      <w:pPr>
        <w:shd w:val="clear" w:color="auto" w:fill="FFFFFF"/>
        <w:spacing w:after="100" w:afterAutospacing="1" w:line="240" w:lineRule="auto"/>
        <w:rPr>
          <w:rFonts w:ascii="Arial" w:eastAsia="Times New Roman" w:hAnsi="Arial" w:cs="Arial"/>
          <w:color w:val="212529"/>
          <w:sz w:val="27"/>
          <w:szCs w:val="27"/>
        </w:rPr>
      </w:pPr>
      <w:r w:rsidRPr="00834617">
        <w:rPr>
          <w:rFonts w:ascii="Arial" w:eastAsia="Times New Roman" w:hAnsi="Arial" w:cs="Arial"/>
          <w:color w:val="212529"/>
          <w:sz w:val="27"/>
          <w:szCs w:val="27"/>
        </w:rPr>
        <w:t>Moses made it clear to the people of God, saying, </w:t>
      </w:r>
      <w:r w:rsidRPr="00834617">
        <w:rPr>
          <w:rFonts w:ascii="Arial" w:eastAsia="Times New Roman" w:hAnsi="Arial" w:cs="Arial"/>
          <w:i/>
          <w:iCs/>
          <w:color w:val="212529"/>
          <w:sz w:val="27"/>
          <w:szCs w:val="27"/>
        </w:rPr>
        <w:t>neither</w:t>
      </w:r>
      <w:r w:rsidRPr="00834617">
        <w:rPr>
          <w:rFonts w:ascii="Arial" w:eastAsia="Times New Roman" w:hAnsi="Arial" w:cs="Arial"/>
          <w:color w:val="212529"/>
          <w:sz w:val="27"/>
          <w:szCs w:val="27"/>
        </w:rPr>
        <w:t> </w:t>
      </w:r>
      <w:r w:rsidRPr="00834617">
        <w:rPr>
          <w:rFonts w:ascii="Arial" w:eastAsia="Times New Roman" w:hAnsi="Arial" w:cs="Arial"/>
          <w:i/>
          <w:iCs/>
          <w:color w:val="212529"/>
          <w:sz w:val="27"/>
          <w:szCs w:val="27"/>
        </w:rPr>
        <w:t>you nor your</w:t>
      </w:r>
      <w:r w:rsidRPr="00834617">
        <w:rPr>
          <w:rFonts w:ascii="Arial" w:eastAsia="Times New Roman" w:hAnsi="Arial" w:cs="Arial"/>
          <w:color w:val="212529"/>
          <w:sz w:val="27"/>
          <w:szCs w:val="27"/>
        </w:rPr>
        <w:t> </w:t>
      </w:r>
      <w:r w:rsidRPr="00834617">
        <w:rPr>
          <w:rFonts w:ascii="Arial" w:eastAsia="Times New Roman" w:hAnsi="Arial" w:cs="Arial"/>
          <w:i/>
          <w:iCs/>
          <w:color w:val="212529"/>
          <w:sz w:val="27"/>
          <w:szCs w:val="27"/>
        </w:rPr>
        <w:t>fathers</w:t>
      </w:r>
      <w:r w:rsidRPr="00834617">
        <w:rPr>
          <w:rFonts w:ascii="Arial" w:eastAsia="Times New Roman" w:hAnsi="Arial" w:cs="Arial"/>
          <w:color w:val="212529"/>
          <w:sz w:val="27"/>
          <w:szCs w:val="27"/>
        </w:rPr>
        <w:t> had </w:t>
      </w:r>
      <w:r w:rsidRPr="00834617">
        <w:rPr>
          <w:rFonts w:ascii="Arial" w:eastAsia="Times New Roman" w:hAnsi="Arial" w:cs="Arial"/>
          <w:i/>
          <w:iCs/>
          <w:color w:val="212529"/>
          <w:sz w:val="27"/>
          <w:szCs w:val="27"/>
        </w:rPr>
        <w:t>known</w:t>
      </w:r>
      <w:r w:rsidRPr="00834617">
        <w:rPr>
          <w:rFonts w:ascii="Arial" w:eastAsia="Times New Roman" w:hAnsi="Arial" w:cs="Arial"/>
          <w:color w:val="212529"/>
          <w:sz w:val="27"/>
          <w:szCs w:val="27"/>
        </w:rPr>
        <w:t> these gods. Moreover, Moses told the Israelites that these other gods belonged to the peoples </w:t>
      </w:r>
      <w:r w:rsidRPr="00834617">
        <w:rPr>
          <w:rFonts w:ascii="Arial" w:eastAsia="Times New Roman" w:hAnsi="Arial" w:cs="Arial"/>
          <w:i/>
          <w:iCs/>
          <w:color w:val="212529"/>
          <w:sz w:val="27"/>
          <w:szCs w:val="27"/>
        </w:rPr>
        <w:t>who</w:t>
      </w:r>
      <w:r w:rsidRPr="00834617">
        <w:rPr>
          <w:rFonts w:ascii="Arial" w:eastAsia="Times New Roman" w:hAnsi="Arial" w:cs="Arial"/>
          <w:color w:val="212529"/>
          <w:sz w:val="27"/>
          <w:szCs w:val="27"/>
        </w:rPr>
        <w:t> were </w:t>
      </w:r>
      <w:r w:rsidRPr="00834617">
        <w:rPr>
          <w:rFonts w:ascii="Arial" w:eastAsia="Times New Roman" w:hAnsi="Arial" w:cs="Arial"/>
          <w:i/>
          <w:iCs/>
          <w:color w:val="212529"/>
          <w:sz w:val="27"/>
          <w:szCs w:val="27"/>
        </w:rPr>
        <w:t>around </w:t>
      </w:r>
      <w:r w:rsidRPr="00834617">
        <w:rPr>
          <w:rFonts w:ascii="Arial" w:eastAsia="Times New Roman" w:hAnsi="Arial" w:cs="Arial"/>
          <w:color w:val="212529"/>
          <w:sz w:val="27"/>
          <w:szCs w:val="27"/>
        </w:rPr>
        <w:t>them, </w:t>
      </w:r>
      <w:r w:rsidRPr="00834617">
        <w:rPr>
          <w:rFonts w:ascii="Arial" w:eastAsia="Times New Roman" w:hAnsi="Arial" w:cs="Arial"/>
          <w:i/>
          <w:iCs/>
          <w:color w:val="212529"/>
          <w:sz w:val="27"/>
          <w:szCs w:val="27"/>
        </w:rPr>
        <w:t>near</w:t>
      </w:r>
      <w:r w:rsidRPr="00834617">
        <w:rPr>
          <w:rFonts w:ascii="Arial" w:eastAsia="Times New Roman" w:hAnsi="Arial" w:cs="Arial"/>
          <w:color w:val="212529"/>
          <w:sz w:val="27"/>
          <w:szCs w:val="27"/>
        </w:rPr>
        <w:t> them </w:t>
      </w:r>
      <w:r w:rsidRPr="00834617">
        <w:rPr>
          <w:rFonts w:ascii="Arial" w:eastAsia="Times New Roman" w:hAnsi="Arial" w:cs="Arial"/>
          <w:i/>
          <w:iCs/>
          <w:color w:val="212529"/>
          <w:sz w:val="27"/>
          <w:szCs w:val="27"/>
        </w:rPr>
        <w:t>or far from</w:t>
      </w:r>
      <w:r w:rsidRPr="00834617">
        <w:rPr>
          <w:rFonts w:ascii="Arial" w:eastAsia="Times New Roman" w:hAnsi="Arial" w:cs="Arial"/>
          <w:color w:val="212529"/>
          <w:sz w:val="27"/>
          <w:szCs w:val="27"/>
        </w:rPr>
        <w:t> them, </w:t>
      </w:r>
      <w:r w:rsidRPr="00834617">
        <w:rPr>
          <w:rFonts w:ascii="Arial" w:eastAsia="Times New Roman" w:hAnsi="Arial" w:cs="Arial"/>
          <w:i/>
          <w:iCs/>
          <w:color w:val="212529"/>
          <w:sz w:val="27"/>
          <w:szCs w:val="27"/>
        </w:rPr>
        <w:t>from one end of the earth to the other end.</w:t>
      </w:r>
      <w:r w:rsidRPr="00834617">
        <w:rPr>
          <w:rFonts w:ascii="Arial" w:eastAsia="Times New Roman" w:hAnsi="Arial" w:cs="Arial"/>
          <w:color w:val="212529"/>
          <w:sz w:val="27"/>
          <w:szCs w:val="27"/>
        </w:rPr>
        <w:t> But the Suzerain God took Israel as “His own possession among all the peoples” (</w:t>
      </w:r>
      <w:hyperlink r:id="rId12" w:tgtFrame="BLB_NW" w:history="1">
        <w:r w:rsidRPr="00834617">
          <w:rPr>
            <w:rFonts w:ascii="Arial" w:eastAsia="Times New Roman" w:hAnsi="Arial" w:cs="Arial"/>
            <w:color w:val="525DDC"/>
            <w:sz w:val="27"/>
            <w:szCs w:val="27"/>
          </w:rPr>
          <w:t>Exodus 19:4-6</w:t>
        </w:r>
      </w:hyperlink>
      <w:r w:rsidRPr="00834617">
        <w:rPr>
          <w:rFonts w:ascii="Arial" w:eastAsia="Times New Roman" w:hAnsi="Arial" w:cs="Arial"/>
          <w:color w:val="212529"/>
          <w:sz w:val="27"/>
          <w:szCs w:val="27"/>
        </w:rPr>
        <w:t>). For this reason, Moses warned the Israelites against paying attention to anyone who would entice them to idolatry. He stated, </w:t>
      </w:r>
      <w:proofErr w:type="gramStart"/>
      <w:r w:rsidRPr="00834617">
        <w:rPr>
          <w:rFonts w:ascii="Arial" w:eastAsia="Times New Roman" w:hAnsi="Arial" w:cs="Arial"/>
          <w:i/>
          <w:iCs/>
          <w:color w:val="212529"/>
          <w:sz w:val="27"/>
          <w:szCs w:val="27"/>
        </w:rPr>
        <w:t>You</w:t>
      </w:r>
      <w:proofErr w:type="gramEnd"/>
      <w:r w:rsidRPr="00834617">
        <w:rPr>
          <w:rFonts w:ascii="Arial" w:eastAsia="Times New Roman" w:hAnsi="Arial" w:cs="Arial"/>
          <w:i/>
          <w:iCs/>
          <w:color w:val="212529"/>
          <w:sz w:val="27"/>
          <w:szCs w:val="27"/>
        </w:rPr>
        <w:t xml:space="preserve"> shall not yield to him or listen to him; and your eye shall not pity him, nor shall you spare or conceal him</w:t>
      </w:r>
      <w:r w:rsidRPr="00834617">
        <w:rPr>
          <w:rFonts w:ascii="Arial" w:eastAsia="Times New Roman" w:hAnsi="Arial" w:cs="Arial"/>
          <w:color w:val="212529"/>
          <w:sz w:val="27"/>
          <w:szCs w:val="27"/>
        </w:rPr>
        <w:t>.</w:t>
      </w:r>
    </w:p>
    <w:p w:rsidR="00834617" w:rsidRPr="00834617" w:rsidRDefault="00834617" w:rsidP="00834617">
      <w:pPr>
        <w:shd w:val="clear" w:color="auto" w:fill="FFFFFF"/>
        <w:spacing w:after="100" w:afterAutospacing="1" w:line="240" w:lineRule="auto"/>
        <w:rPr>
          <w:rFonts w:ascii="Arial" w:eastAsia="Times New Roman" w:hAnsi="Arial" w:cs="Arial"/>
          <w:color w:val="212529"/>
          <w:sz w:val="27"/>
          <w:szCs w:val="27"/>
        </w:rPr>
      </w:pPr>
      <w:r w:rsidRPr="00834617">
        <w:rPr>
          <w:rFonts w:ascii="Arial" w:eastAsia="Times New Roman" w:hAnsi="Arial" w:cs="Arial"/>
          <w:color w:val="212529"/>
          <w:sz w:val="27"/>
          <w:szCs w:val="27"/>
        </w:rPr>
        <w:t>To </w:t>
      </w:r>
      <w:r w:rsidRPr="00834617">
        <w:rPr>
          <w:rFonts w:ascii="Arial" w:eastAsia="Times New Roman" w:hAnsi="Arial" w:cs="Arial"/>
          <w:i/>
          <w:iCs/>
          <w:color w:val="212529"/>
          <w:sz w:val="27"/>
          <w:szCs w:val="27"/>
        </w:rPr>
        <w:t>yield to</w:t>
      </w:r>
      <w:r w:rsidRPr="00834617">
        <w:rPr>
          <w:rFonts w:ascii="Arial" w:eastAsia="Times New Roman" w:hAnsi="Arial" w:cs="Arial"/>
          <w:color w:val="212529"/>
          <w:sz w:val="27"/>
          <w:szCs w:val="27"/>
        </w:rPr>
        <w:t xml:space="preserve"> someone is to agree to do what he/she requires; to be willing to follow the person’s advice. </w:t>
      </w:r>
      <w:proofErr w:type="gramStart"/>
      <w:r w:rsidRPr="00834617">
        <w:rPr>
          <w:rFonts w:ascii="Arial" w:eastAsia="Times New Roman" w:hAnsi="Arial" w:cs="Arial"/>
          <w:color w:val="212529"/>
          <w:sz w:val="27"/>
          <w:szCs w:val="27"/>
        </w:rPr>
        <w:t>In this case, an Israelite’s consent to listen to the enticement to </w:t>
      </w:r>
      <w:r w:rsidRPr="00834617">
        <w:rPr>
          <w:rFonts w:ascii="Arial" w:eastAsia="Times New Roman" w:hAnsi="Arial" w:cs="Arial"/>
          <w:i/>
          <w:iCs/>
          <w:color w:val="212529"/>
          <w:sz w:val="27"/>
          <w:szCs w:val="27"/>
        </w:rPr>
        <w:t>serve other gods</w:t>
      </w:r>
      <w:r w:rsidRPr="00834617">
        <w:rPr>
          <w:rFonts w:ascii="Arial" w:eastAsia="Times New Roman" w:hAnsi="Arial" w:cs="Arial"/>
          <w:color w:val="212529"/>
          <w:sz w:val="27"/>
          <w:szCs w:val="27"/>
        </w:rPr>
        <w:t>.</w:t>
      </w:r>
      <w:proofErr w:type="gramEnd"/>
      <w:r w:rsidRPr="00834617">
        <w:rPr>
          <w:rFonts w:ascii="Arial" w:eastAsia="Times New Roman" w:hAnsi="Arial" w:cs="Arial"/>
          <w:color w:val="212529"/>
          <w:sz w:val="27"/>
          <w:szCs w:val="27"/>
        </w:rPr>
        <w:t xml:space="preserve"> The Israelites were commanded not to </w:t>
      </w:r>
      <w:r w:rsidRPr="00834617">
        <w:rPr>
          <w:rFonts w:ascii="Arial" w:eastAsia="Times New Roman" w:hAnsi="Arial" w:cs="Arial"/>
          <w:i/>
          <w:iCs/>
          <w:color w:val="212529"/>
          <w:sz w:val="27"/>
          <w:szCs w:val="27"/>
        </w:rPr>
        <w:t>pity</w:t>
      </w:r>
      <w:r w:rsidRPr="00834617">
        <w:rPr>
          <w:rFonts w:ascii="Arial" w:eastAsia="Times New Roman" w:hAnsi="Arial" w:cs="Arial"/>
          <w:color w:val="212529"/>
          <w:sz w:val="27"/>
          <w:szCs w:val="27"/>
        </w:rPr>
        <w:t> the tempter, which means they were to show no mercy or compassion to him/her. They were commanded not to </w:t>
      </w:r>
      <w:r w:rsidRPr="00834617">
        <w:rPr>
          <w:rFonts w:ascii="Arial" w:eastAsia="Times New Roman" w:hAnsi="Arial" w:cs="Arial"/>
          <w:i/>
          <w:iCs/>
          <w:color w:val="212529"/>
          <w:sz w:val="27"/>
          <w:szCs w:val="27"/>
        </w:rPr>
        <w:t>spare or conceal him</w:t>
      </w:r>
      <w:r w:rsidRPr="00834617">
        <w:rPr>
          <w:rFonts w:ascii="Arial" w:eastAsia="Times New Roman" w:hAnsi="Arial" w:cs="Arial"/>
          <w:color w:val="212529"/>
          <w:sz w:val="27"/>
          <w:szCs w:val="27"/>
        </w:rPr>
        <w:t>. To </w:t>
      </w:r>
      <w:r w:rsidRPr="00834617">
        <w:rPr>
          <w:rFonts w:ascii="Arial" w:eastAsia="Times New Roman" w:hAnsi="Arial" w:cs="Arial"/>
          <w:i/>
          <w:iCs/>
          <w:color w:val="212529"/>
          <w:sz w:val="27"/>
          <w:szCs w:val="27"/>
        </w:rPr>
        <w:t>spare</w:t>
      </w:r>
      <w:r w:rsidRPr="00834617">
        <w:rPr>
          <w:rFonts w:ascii="Arial" w:eastAsia="Times New Roman" w:hAnsi="Arial" w:cs="Arial"/>
          <w:color w:val="212529"/>
          <w:sz w:val="27"/>
          <w:szCs w:val="27"/>
        </w:rPr>
        <w:t> someone is to refrain from doing harm to him. To </w:t>
      </w:r>
      <w:r w:rsidRPr="00834617">
        <w:rPr>
          <w:rFonts w:ascii="Arial" w:eastAsia="Times New Roman" w:hAnsi="Arial" w:cs="Arial"/>
          <w:i/>
          <w:iCs/>
          <w:color w:val="212529"/>
          <w:sz w:val="27"/>
          <w:szCs w:val="27"/>
        </w:rPr>
        <w:t>conceal</w:t>
      </w:r>
      <w:r w:rsidRPr="00834617">
        <w:rPr>
          <w:rFonts w:ascii="Arial" w:eastAsia="Times New Roman" w:hAnsi="Arial" w:cs="Arial"/>
          <w:color w:val="212529"/>
          <w:sz w:val="27"/>
          <w:szCs w:val="27"/>
        </w:rPr>
        <w:t> someone is to cover up or to keep secret something which he has done. The Israelites were not to protect the life of the one who enticed them to serve other gods nor </w:t>
      </w:r>
      <w:r w:rsidRPr="00834617">
        <w:rPr>
          <w:rFonts w:ascii="Arial" w:eastAsia="Times New Roman" w:hAnsi="Arial" w:cs="Arial"/>
          <w:i/>
          <w:iCs/>
          <w:color w:val="212529"/>
          <w:sz w:val="27"/>
          <w:szCs w:val="27"/>
        </w:rPr>
        <w:t>conceal</w:t>
      </w:r>
      <w:r w:rsidRPr="00834617">
        <w:rPr>
          <w:rFonts w:ascii="Arial" w:eastAsia="Times New Roman" w:hAnsi="Arial" w:cs="Arial"/>
          <w:color w:val="212529"/>
          <w:sz w:val="27"/>
          <w:szCs w:val="27"/>
        </w:rPr>
        <w:t> him. It was a toxic cancer that needed to be removed.</w:t>
      </w:r>
    </w:p>
    <w:p w:rsidR="00834617" w:rsidRPr="00834617" w:rsidRDefault="00834617" w:rsidP="00834617">
      <w:pPr>
        <w:shd w:val="clear" w:color="auto" w:fill="FFFFFF"/>
        <w:spacing w:after="100" w:afterAutospacing="1" w:line="240" w:lineRule="auto"/>
        <w:rPr>
          <w:rFonts w:ascii="Arial" w:eastAsia="Times New Roman" w:hAnsi="Arial" w:cs="Arial"/>
          <w:color w:val="212529"/>
          <w:sz w:val="27"/>
          <w:szCs w:val="27"/>
        </w:rPr>
      </w:pPr>
      <w:r w:rsidRPr="00834617">
        <w:rPr>
          <w:rFonts w:ascii="Arial" w:eastAsia="Times New Roman" w:hAnsi="Arial" w:cs="Arial"/>
          <w:color w:val="212529"/>
          <w:sz w:val="27"/>
          <w:szCs w:val="27"/>
        </w:rPr>
        <w:t>Instead of accommodating the one who tempts others to worship pagan gods, Moses commanded the people to </w:t>
      </w:r>
      <w:r w:rsidRPr="00834617">
        <w:rPr>
          <w:rFonts w:ascii="Arial" w:eastAsia="Times New Roman" w:hAnsi="Arial" w:cs="Arial"/>
          <w:i/>
          <w:iCs/>
          <w:color w:val="212529"/>
          <w:sz w:val="27"/>
          <w:szCs w:val="27"/>
        </w:rPr>
        <w:t>surely kill him</w:t>
      </w:r>
      <w:r w:rsidRPr="00834617">
        <w:rPr>
          <w:rFonts w:ascii="Arial" w:eastAsia="Times New Roman" w:hAnsi="Arial" w:cs="Arial"/>
          <w:color w:val="212529"/>
          <w:sz w:val="27"/>
          <w:szCs w:val="27"/>
        </w:rPr>
        <w:t> (v. 9). The phrase is quite emphatic in the Hebrew text. It literally reads “killing you shall kill”. It was of utmost priority to kill the enticer, no matter who it was. The way that this capital punishment was to be carried out was that the one being tempted should </w:t>
      </w:r>
      <w:r w:rsidRPr="00834617">
        <w:rPr>
          <w:rFonts w:ascii="Arial" w:eastAsia="Times New Roman" w:hAnsi="Arial" w:cs="Arial"/>
          <w:i/>
          <w:iCs/>
          <w:color w:val="212529"/>
          <w:sz w:val="27"/>
          <w:szCs w:val="27"/>
        </w:rPr>
        <w:t>be first against him to put him to death</w:t>
      </w:r>
      <w:r w:rsidRPr="00834617">
        <w:rPr>
          <w:rFonts w:ascii="Arial" w:eastAsia="Times New Roman" w:hAnsi="Arial" w:cs="Arial"/>
          <w:color w:val="212529"/>
          <w:sz w:val="27"/>
          <w:szCs w:val="27"/>
        </w:rPr>
        <w:t>. In other words, the one that was tempted was to begin the execution process, then </w:t>
      </w:r>
      <w:r w:rsidRPr="00834617">
        <w:rPr>
          <w:rFonts w:ascii="Arial" w:eastAsia="Times New Roman" w:hAnsi="Arial" w:cs="Arial"/>
          <w:i/>
          <w:iCs/>
          <w:color w:val="212529"/>
          <w:sz w:val="27"/>
          <w:szCs w:val="27"/>
        </w:rPr>
        <w:t>afterwards the hand of all the people</w:t>
      </w:r>
      <w:r w:rsidRPr="00834617">
        <w:rPr>
          <w:rFonts w:ascii="Arial" w:eastAsia="Times New Roman" w:hAnsi="Arial" w:cs="Arial"/>
          <w:color w:val="212529"/>
          <w:sz w:val="27"/>
          <w:szCs w:val="27"/>
        </w:rPr>
        <w:t xml:space="preserve">. This requirement would provide </w:t>
      </w:r>
      <w:proofErr w:type="gramStart"/>
      <w:r w:rsidRPr="00834617">
        <w:rPr>
          <w:rFonts w:ascii="Arial" w:eastAsia="Times New Roman" w:hAnsi="Arial" w:cs="Arial"/>
          <w:color w:val="212529"/>
          <w:sz w:val="27"/>
          <w:szCs w:val="27"/>
        </w:rPr>
        <w:t>a deterrence</w:t>
      </w:r>
      <w:proofErr w:type="gramEnd"/>
      <w:r w:rsidRPr="00834617">
        <w:rPr>
          <w:rFonts w:ascii="Arial" w:eastAsia="Times New Roman" w:hAnsi="Arial" w:cs="Arial"/>
          <w:color w:val="212529"/>
          <w:sz w:val="27"/>
          <w:szCs w:val="27"/>
        </w:rPr>
        <w:t xml:space="preserve"> from someone using this provision improperly. So it would be a vivid warning about the consequences of tempting others to become unfaithful to their Suzerain LORD and follow the exploitive ways of pagan gods. In this decisive and severe </w:t>
      </w:r>
      <w:r w:rsidRPr="00834617">
        <w:rPr>
          <w:rFonts w:ascii="Arial" w:eastAsia="Times New Roman" w:hAnsi="Arial" w:cs="Arial"/>
          <w:color w:val="212529"/>
          <w:sz w:val="27"/>
          <w:szCs w:val="27"/>
        </w:rPr>
        <w:lastRenderedPageBreak/>
        <w:t>manner, Israel could avoid being enticed into walking in ways that would lead many people onto the path of death (</w:t>
      </w:r>
      <w:hyperlink r:id="rId13" w:tgtFrame="BLB_NW" w:history="1">
        <w:r w:rsidRPr="00834617">
          <w:rPr>
            <w:rFonts w:ascii="Arial" w:eastAsia="Times New Roman" w:hAnsi="Arial" w:cs="Arial"/>
            <w:color w:val="525DDC"/>
            <w:sz w:val="27"/>
            <w:szCs w:val="27"/>
          </w:rPr>
          <w:t>Deuteronomy 30:15-18</w:t>
        </w:r>
      </w:hyperlink>
      <w:r w:rsidRPr="00834617">
        <w:rPr>
          <w:rFonts w:ascii="Arial" w:eastAsia="Times New Roman" w:hAnsi="Arial" w:cs="Arial"/>
          <w:color w:val="212529"/>
          <w:sz w:val="27"/>
          <w:szCs w:val="27"/>
        </w:rPr>
        <w:t>.)</w:t>
      </w:r>
    </w:p>
    <w:p w:rsidR="00834617" w:rsidRPr="00834617" w:rsidRDefault="00834617" w:rsidP="00834617">
      <w:pPr>
        <w:shd w:val="clear" w:color="auto" w:fill="FFFFFF"/>
        <w:spacing w:after="100" w:afterAutospacing="1" w:line="240" w:lineRule="auto"/>
        <w:rPr>
          <w:rFonts w:ascii="Arial" w:eastAsia="Times New Roman" w:hAnsi="Arial" w:cs="Arial"/>
          <w:color w:val="212529"/>
          <w:sz w:val="27"/>
          <w:szCs w:val="27"/>
        </w:rPr>
      </w:pPr>
      <w:r w:rsidRPr="00834617">
        <w:rPr>
          <w:rFonts w:ascii="Arial" w:eastAsia="Times New Roman" w:hAnsi="Arial" w:cs="Arial"/>
          <w:color w:val="212529"/>
          <w:sz w:val="27"/>
          <w:szCs w:val="27"/>
        </w:rPr>
        <w:t>Specifically, they were to </w:t>
      </w:r>
      <w:r w:rsidRPr="00834617">
        <w:rPr>
          <w:rFonts w:ascii="Arial" w:eastAsia="Times New Roman" w:hAnsi="Arial" w:cs="Arial"/>
          <w:i/>
          <w:iCs/>
          <w:color w:val="212529"/>
          <w:sz w:val="27"/>
          <w:szCs w:val="27"/>
        </w:rPr>
        <w:t>stone him to death</w:t>
      </w:r>
      <w:r w:rsidRPr="00834617">
        <w:rPr>
          <w:rFonts w:ascii="Arial" w:eastAsia="Times New Roman" w:hAnsi="Arial" w:cs="Arial"/>
          <w:color w:val="212529"/>
          <w:sz w:val="27"/>
          <w:szCs w:val="27"/>
        </w:rPr>
        <w:t>, literally “stone him with stones” (v. 10). Stoning was a common form of capital punishment (</w:t>
      </w:r>
      <w:hyperlink r:id="rId14" w:tgtFrame="BLB_NW" w:history="1">
        <w:r w:rsidRPr="00834617">
          <w:rPr>
            <w:rFonts w:ascii="Arial" w:eastAsia="Times New Roman" w:hAnsi="Arial" w:cs="Arial"/>
            <w:color w:val="525DDC"/>
            <w:sz w:val="27"/>
            <w:szCs w:val="27"/>
          </w:rPr>
          <w:t>Leviticus 24:14</w:t>
        </w:r>
      </w:hyperlink>
      <w:r w:rsidRPr="00834617">
        <w:rPr>
          <w:rFonts w:ascii="Arial" w:eastAsia="Times New Roman" w:hAnsi="Arial" w:cs="Arial"/>
          <w:color w:val="212529"/>
          <w:sz w:val="27"/>
          <w:szCs w:val="27"/>
        </w:rPr>
        <w:t>; </w:t>
      </w:r>
      <w:hyperlink r:id="rId15" w:tgtFrame="BLB_NW" w:history="1">
        <w:r w:rsidRPr="00834617">
          <w:rPr>
            <w:rFonts w:ascii="Arial" w:eastAsia="Times New Roman" w:hAnsi="Arial" w:cs="Arial"/>
            <w:color w:val="525DDC"/>
            <w:sz w:val="27"/>
            <w:szCs w:val="27"/>
          </w:rPr>
          <w:t>Numbers 15:35</w:t>
        </w:r>
      </w:hyperlink>
      <w:r w:rsidRPr="00834617">
        <w:rPr>
          <w:rFonts w:ascii="Arial" w:eastAsia="Times New Roman" w:hAnsi="Arial" w:cs="Arial"/>
          <w:color w:val="212529"/>
          <w:sz w:val="27"/>
          <w:szCs w:val="27"/>
        </w:rPr>
        <w:t>; </w:t>
      </w:r>
      <w:hyperlink r:id="rId16" w:tgtFrame="BLB_NW" w:history="1">
        <w:r w:rsidRPr="00834617">
          <w:rPr>
            <w:rFonts w:ascii="Arial" w:eastAsia="Times New Roman" w:hAnsi="Arial" w:cs="Arial"/>
            <w:color w:val="525DDC"/>
            <w:sz w:val="27"/>
            <w:szCs w:val="27"/>
          </w:rPr>
          <w:t>Deuteronomy 21:21</w:t>
        </w:r>
      </w:hyperlink>
      <w:r w:rsidRPr="00834617">
        <w:rPr>
          <w:rFonts w:ascii="Arial" w:eastAsia="Times New Roman" w:hAnsi="Arial" w:cs="Arial"/>
          <w:color w:val="212529"/>
          <w:sz w:val="27"/>
          <w:szCs w:val="27"/>
        </w:rPr>
        <w:t>) because it allowed the whole community of Israel to actively participate in the process of killing the condemned. In this way it required consensus.</w:t>
      </w:r>
    </w:p>
    <w:p w:rsidR="00834617" w:rsidRPr="00834617" w:rsidRDefault="00834617" w:rsidP="00834617">
      <w:pPr>
        <w:shd w:val="clear" w:color="auto" w:fill="FFFFFF"/>
        <w:spacing w:after="100" w:afterAutospacing="1" w:line="240" w:lineRule="auto"/>
        <w:rPr>
          <w:rFonts w:ascii="Arial" w:eastAsia="Times New Roman" w:hAnsi="Arial" w:cs="Arial"/>
          <w:color w:val="212529"/>
          <w:sz w:val="27"/>
          <w:szCs w:val="27"/>
        </w:rPr>
      </w:pPr>
      <w:r w:rsidRPr="00834617">
        <w:rPr>
          <w:rFonts w:ascii="Arial" w:eastAsia="Times New Roman" w:hAnsi="Arial" w:cs="Arial"/>
          <w:color w:val="212529"/>
          <w:sz w:val="27"/>
          <w:szCs w:val="27"/>
        </w:rPr>
        <w:t>The reason for such a harsh punishment was the tempter had </w:t>
      </w:r>
      <w:r w:rsidRPr="00834617">
        <w:rPr>
          <w:rFonts w:ascii="Arial" w:eastAsia="Times New Roman" w:hAnsi="Arial" w:cs="Arial"/>
          <w:i/>
          <w:iCs/>
          <w:color w:val="212529"/>
          <w:sz w:val="27"/>
          <w:szCs w:val="27"/>
        </w:rPr>
        <w:t>sought to seduce you from the Lord your God who brought you out from the land of Egypt, out of the house of slavery</w:t>
      </w:r>
      <w:r w:rsidRPr="00834617">
        <w:rPr>
          <w:rFonts w:ascii="Arial" w:eastAsia="Times New Roman" w:hAnsi="Arial" w:cs="Arial"/>
          <w:color w:val="212529"/>
          <w:sz w:val="27"/>
          <w:szCs w:val="27"/>
        </w:rPr>
        <w:t>. The word translated </w:t>
      </w:r>
      <w:r w:rsidRPr="00834617">
        <w:rPr>
          <w:rFonts w:ascii="Arial" w:eastAsia="Times New Roman" w:hAnsi="Arial" w:cs="Arial"/>
          <w:i/>
          <w:iCs/>
          <w:color w:val="212529"/>
          <w:sz w:val="27"/>
          <w:szCs w:val="27"/>
        </w:rPr>
        <w:t>seduce</w:t>
      </w:r>
      <w:r w:rsidRPr="00834617">
        <w:rPr>
          <w:rFonts w:ascii="Arial" w:eastAsia="Times New Roman" w:hAnsi="Arial" w:cs="Arial"/>
          <w:color w:val="212529"/>
          <w:sz w:val="27"/>
          <w:szCs w:val="27"/>
        </w:rPr>
        <w:t> (Heb. “</w:t>
      </w:r>
      <w:proofErr w:type="spellStart"/>
      <w:r w:rsidRPr="00834617">
        <w:rPr>
          <w:rFonts w:ascii="Arial" w:eastAsia="Times New Roman" w:hAnsi="Arial" w:cs="Arial"/>
          <w:color w:val="212529"/>
          <w:sz w:val="27"/>
          <w:szCs w:val="27"/>
        </w:rPr>
        <w:t>nādaḥ</w:t>
      </w:r>
      <w:proofErr w:type="spellEnd"/>
      <w:r w:rsidRPr="00834617">
        <w:rPr>
          <w:rFonts w:ascii="Arial" w:eastAsia="Times New Roman" w:hAnsi="Arial" w:cs="Arial"/>
          <w:color w:val="212529"/>
          <w:sz w:val="27"/>
          <w:szCs w:val="27"/>
        </w:rPr>
        <w:t>”) is translated “drawn away” in </w:t>
      </w:r>
      <w:hyperlink r:id="rId17" w:tgtFrame="BLB_NW" w:history="1">
        <w:r w:rsidRPr="00834617">
          <w:rPr>
            <w:rFonts w:ascii="Arial" w:eastAsia="Times New Roman" w:hAnsi="Arial" w:cs="Arial"/>
            <w:color w:val="525DDC"/>
            <w:sz w:val="27"/>
            <w:szCs w:val="27"/>
          </w:rPr>
          <w:t>Deuteronomy 4:19</w:t>
        </w:r>
      </w:hyperlink>
      <w:r w:rsidRPr="00834617">
        <w:rPr>
          <w:rFonts w:ascii="Arial" w:eastAsia="Times New Roman" w:hAnsi="Arial" w:cs="Arial"/>
          <w:color w:val="212529"/>
          <w:sz w:val="27"/>
          <w:szCs w:val="27"/>
        </w:rPr>
        <w:t>, “lead astray” in </w:t>
      </w:r>
      <w:hyperlink r:id="rId18" w:tgtFrame="BLB_NW" w:history="1">
        <w:r w:rsidRPr="00834617">
          <w:rPr>
            <w:rFonts w:ascii="Arial" w:eastAsia="Times New Roman" w:hAnsi="Arial" w:cs="Arial"/>
            <w:color w:val="525DDC"/>
            <w:sz w:val="27"/>
            <w:szCs w:val="27"/>
          </w:rPr>
          <w:t>II Chron. 21:11</w:t>
        </w:r>
      </w:hyperlink>
      <w:r w:rsidRPr="00834617">
        <w:rPr>
          <w:rFonts w:ascii="Arial" w:eastAsia="Times New Roman" w:hAnsi="Arial" w:cs="Arial"/>
          <w:color w:val="212529"/>
          <w:sz w:val="27"/>
          <w:szCs w:val="27"/>
        </w:rPr>
        <w:t>, and “seduce” (sexually) in </w:t>
      </w:r>
      <w:hyperlink r:id="rId19" w:tgtFrame="BLB_NW" w:history="1">
        <w:r w:rsidRPr="00834617">
          <w:rPr>
            <w:rFonts w:ascii="Arial" w:eastAsia="Times New Roman" w:hAnsi="Arial" w:cs="Arial"/>
            <w:color w:val="525DDC"/>
            <w:sz w:val="27"/>
            <w:szCs w:val="27"/>
          </w:rPr>
          <w:t>Proverbs 7:21</w:t>
        </w:r>
      </w:hyperlink>
      <w:r w:rsidRPr="00834617">
        <w:rPr>
          <w:rFonts w:ascii="Arial" w:eastAsia="Times New Roman" w:hAnsi="Arial" w:cs="Arial"/>
          <w:color w:val="212529"/>
          <w:sz w:val="27"/>
          <w:szCs w:val="27"/>
        </w:rPr>
        <w:t>. In this case, the guilty kinsman or close friend would urge his fellow Israelites to walk away from worshipping their Suzerain LORD, the One </w:t>
      </w:r>
      <w:r w:rsidRPr="00834617">
        <w:rPr>
          <w:rFonts w:ascii="Arial" w:eastAsia="Times New Roman" w:hAnsi="Arial" w:cs="Arial"/>
          <w:i/>
          <w:iCs/>
          <w:color w:val="212529"/>
          <w:sz w:val="27"/>
          <w:szCs w:val="27"/>
        </w:rPr>
        <w:t>who brought</w:t>
      </w:r>
      <w:r w:rsidRPr="00834617">
        <w:rPr>
          <w:rFonts w:ascii="Arial" w:eastAsia="Times New Roman" w:hAnsi="Arial" w:cs="Arial"/>
          <w:color w:val="212529"/>
          <w:sz w:val="27"/>
          <w:szCs w:val="27"/>
        </w:rPr>
        <w:t> them </w:t>
      </w:r>
      <w:r w:rsidRPr="00834617">
        <w:rPr>
          <w:rFonts w:ascii="Arial" w:eastAsia="Times New Roman" w:hAnsi="Arial" w:cs="Arial"/>
          <w:i/>
          <w:iCs/>
          <w:color w:val="212529"/>
          <w:sz w:val="27"/>
          <w:szCs w:val="27"/>
        </w:rPr>
        <w:t>out from the land of Egypt, out of the house of slavery</w:t>
      </w:r>
      <w:r w:rsidRPr="00834617">
        <w:rPr>
          <w:rFonts w:ascii="Arial" w:eastAsia="Times New Roman" w:hAnsi="Arial" w:cs="Arial"/>
          <w:color w:val="212529"/>
          <w:sz w:val="27"/>
          <w:szCs w:val="27"/>
        </w:rPr>
        <w:t>. Such an act was a very serious offense against the LORD who delivered them from cruel slavery. This tempter desires to lead Israel back into slavery, and must be resisted.</w:t>
      </w:r>
    </w:p>
    <w:p w:rsidR="00834617" w:rsidRPr="00834617" w:rsidRDefault="00834617" w:rsidP="00834617">
      <w:pPr>
        <w:shd w:val="clear" w:color="auto" w:fill="FFFFFF"/>
        <w:spacing w:after="100" w:afterAutospacing="1" w:line="240" w:lineRule="auto"/>
        <w:rPr>
          <w:rFonts w:ascii="Arial" w:eastAsia="Times New Roman" w:hAnsi="Arial" w:cs="Arial"/>
          <w:color w:val="212529"/>
          <w:sz w:val="27"/>
          <w:szCs w:val="27"/>
        </w:rPr>
      </w:pPr>
      <w:r w:rsidRPr="00834617">
        <w:rPr>
          <w:rFonts w:ascii="Arial" w:eastAsia="Times New Roman" w:hAnsi="Arial" w:cs="Arial"/>
          <w:color w:val="212529"/>
          <w:sz w:val="27"/>
          <w:szCs w:val="27"/>
        </w:rPr>
        <w:t>The participation of the community of Israel in the stoning of the guilty individual was meant to be a memorable lesson. When the execution was done, </w:t>
      </w:r>
      <w:r w:rsidRPr="00834617">
        <w:rPr>
          <w:rFonts w:ascii="Arial" w:eastAsia="Times New Roman" w:hAnsi="Arial" w:cs="Arial"/>
          <w:i/>
          <w:iCs/>
          <w:color w:val="212529"/>
          <w:sz w:val="27"/>
          <w:szCs w:val="27"/>
        </w:rPr>
        <w:t>then all Israel will hear and be afraid</w:t>
      </w:r>
      <w:r w:rsidRPr="00834617">
        <w:rPr>
          <w:rFonts w:ascii="Arial" w:eastAsia="Times New Roman" w:hAnsi="Arial" w:cs="Arial"/>
          <w:color w:val="212529"/>
          <w:sz w:val="27"/>
          <w:szCs w:val="27"/>
        </w:rPr>
        <w:t> (v. 11). It had to be visual and it had to be brutal, because the people had to learn to </w:t>
      </w:r>
      <w:r w:rsidRPr="00834617">
        <w:rPr>
          <w:rFonts w:ascii="Arial" w:eastAsia="Times New Roman" w:hAnsi="Arial" w:cs="Arial"/>
          <w:i/>
          <w:iCs/>
          <w:color w:val="212529"/>
          <w:sz w:val="27"/>
          <w:szCs w:val="27"/>
        </w:rPr>
        <w:t>never again do such a wicked thing</w:t>
      </w:r>
      <w:r w:rsidRPr="00834617">
        <w:rPr>
          <w:rFonts w:ascii="Arial" w:eastAsia="Times New Roman" w:hAnsi="Arial" w:cs="Arial"/>
          <w:color w:val="212529"/>
          <w:sz w:val="27"/>
          <w:szCs w:val="27"/>
        </w:rPr>
        <w:t>. The goal was to create a sufficiently significant deterrent such that this would never occur again.</w:t>
      </w:r>
    </w:p>
    <w:p w:rsidR="00834617" w:rsidRPr="00834617" w:rsidRDefault="00834617" w:rsidP="00834617">
      <w:pPr>
        <w:shd w:val="clear" w:color="auto" w:fill="FFFFFF"/>
        <w:spacing w:after="100" w:afterAutospacing="1" w:line="240" w:lineRule="auto"/>
        <w:rPr>
          <w:rFonts w:ascii="Arial" w:eastAsia="Times New Roman" w:hAnsi="Arial" w:cs="Arial"/>
          <w:color w:val="212529"/>
          <w:sz w:val="27"/>
          <w:szCs w:val="27"/>
        </w:rPr>
      </w:pPr>
      <w:r w:rsidRPr="00834617">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F34641" w:rsidRPr="00834617" w:rsidRDefault="00834617" w:rsidP="00834617">
      <w:pPr>
        <w:shd w:val="clear" w:color="auto" w:fill="FFFFFF"/>
        <w:spacing w:after="100" w:afterAutospacing="1" w:line="240" w:lineRule="auto"/>
        <w:rPr>
          <w:rFonts w:ascii="Arial" w:eastAsia="Times New Roman" w:hAnsi="Arial" w:cs="Arial"/>
          <w:color w:val="212529"/>
          <w:sz w:val="27"/>
          <w:szCs w:val="27"/>
        </w:rPr>
      </w:pPr>
      <w:r w:rsidRPr="00834617">
        <w:rPr>
          <w:rFonts w:ascii="Arial" w:eastAsia="Times New Roman" w:hAnsi="Arial" w:cs="Arial"/>
          <w:b/>
          <w:bCs/>
          <w:color w:val="212529"/>
          <w:sz w:val="20"/>
          <w:szCs w:val="20"/>
          <w:vertAlign w:val="superscript"/>
        </w:rPr>
        <w:t>6 </w:t>
      </w:r>
      <w:r w:rsidRPr="00834617">
        <w:rPr>
          <w:rFonts w:ascii="Arial" w:eastAsia="Times New Roman" w:hAnsi="Arial" w:cs="Arial"/>
          <w:b/>
          <w:bCs/>
          <w:color w:val="212529"/>
          <w:sz w:val="27"/>
          <w:szCs w:val="27"/>
        </w:rPr>
        <w:t>If your brother, your mother’s son, or your son or daughter, or the wife you cherish, or your friend who is as your own soul, entice you secretly, saying, ‘Let us go and serve other gods’ (whom neither you nor your fathers have known, </w:t>
      </w:r>
      <w:r w:rsidRPr="00834617">
        <w:rPr>
          <w:rFonts w:ascii="Arial" w:eastAsia="Times New Roman" w:hAnsi="Arial" w:cs="Arial"/>
          <w:b/>
          <w:bCs/>
          <w:color w:val="212529"/>
          <w:sz w:val="20"/>
          <w:szCs w:val="20"/>
          <w:vertAlign w:val="superscript"/>
        </w:rPr>
        <w:t>7 </w:t>
      </w:r>
      <w:r w:rsidRPr="00834617">
        <w:rPr>
          <w:rFonts w:ascii="Arial" w:eastAsia="Times New Roman" w:hAnsi="Arial" w:cs="Arial"/>
          <w:b/>
          <w:bCs/>
          <w:color w:val="212529"/>
          <w:sz w:val="27"/>
          <w:szCs w:val="27"/>
        </w:rPr>
        <w:t>of the gods of the peoples who are around you, near you or far from you, from one end of the earth to the other end), </w:t>
      </w:r>
      <w:r w:rsidRPr="00834617">
        <w:rPr>
          <w:rFonts w:ascii="Arial" w:eastAsia="Times New Roman" w:hAnsi="Arial" w:cs="Arial"/>
          <w:b/>
          <w:bCs/>
          <w:color w:val="212529"/>
          <w:sz w:val="20"/>
          <w:szCs w:val="20"/>
          <w:vertAlign w:val="superscript"/>
        </w:rPr>
        <w:t>8 </w:t>
      </w:r>
      <w:r w:rsidRPr="00834617">
        <w:rPr>
          <w:rFonts w:ascii="Arial" w:eastAsia="Times New Roman" w:hAnsi="Arial" w:cs="Arial"/>
          <w:b/>
          <w:bCs/>
          <w:color w:val="212529"/>
          <w:sz w:val="27"/>
          <w:szCs w:val="27"/>
        </w:rPr>
        <w:t>you shall not yield to him or listen to him; and your eye shall not pity him, nor shall you spare or conceal him. </w:t>
      </w:r>
      <w:r w:rsidRPr="00834617">
        <w:rPr>
          <w:rFonts w:ascii="Arial" w:eastAsia="Times New Roman" w:hAnsi="Arial" w:cs="Arial"/>
          <w:b/>
          <w:bCs/>
          <w:color w:val="212529"/>
          <w:sz w:val="20"/>
          <w:szCs w:val="20"/>
          <w:vertAlign w:val="superscript"/>
        </w:rPr>
        <w:t>9 </w:t>
      </w:r>
      <w:r w:rsidRPr="00834617">
        <w:rPr>
          <w:rFonts w:ascii="Arial" w:eastAsia="Times New Roman" w:hAnsi="Arial" w:cs="Arial"/>
          <w:b/>
          <w:bCs/>
          <w:color w:val="212529"/>
          <w:sz w:val="27"/>
          <w:szCs w:val="27"/>
        </w:rPr>
        <w:t>But you shall surely kill him; your hand shall be first against him to put him to death, and afterwards the hand of all the people. </w:t>
      </w:r>
      <w:r w:rsidRPr="00834617">
        <w:rPr>
          <w:rFonts w:ascii="Arial" w:eastAsia="Times New Roman" w:hAnsi="Arial" w:cs="Arial"/>
          <w:b/>
          <w:bCs/>
          <w:color w:val="212529"/>
          <w:sz w:val="20"/>
          <w:szCs w:val="20"/>
          <w:vertAlign w:val="superscript"/>
        </w:rPr>
        <w:t>10 </w:t>
      </w:r>
      <w:r w:rsidRPr="00834617">
        <w:rPr>
          <w:rFonts w:ascii="Arial" w:eastAsia="Times New Roman" w:hAnsi="Arial" w:cs="Arial"/>
          <w:b/>
          <w:bCs/>
          <w:color w:val="212529"/>
          <w:sz w:val="27"/>
          <w:szCs w:val="27"/>
        </w:rPr>
        <w:t>So you shall stone him to death because he has sought to seduce you from the Lord your God who brought you out from the land of Egypt, out of the house of slavery. </w:t>
      </w:r>
      <w:r w:rsidRPr="00834617">
        <w:rPr>
          <w:rFonts w:ascii="Arial" w:eastAsia="Times New Roman" w:hAnsi="Arial" w:cs="Arial"/>
          <w:b/>
          <w:bCs/>
          <w:color w:val="212529"/>
          <w:sz w:val="20"/>
          <w:szCs w:val="20"/>
          <w:vertAlign w:val="superscript"/>
        </w:rPr>
        <w:t>11 </w:t>
      </w:r>
      <w:r w:rsidRPr="00834617">
        <w:rPr>
          <w:rFonts w:ascii="Arial" w:eastAsia="Times New Roman" w:hAnsi="Arial" w:cs="Arial"/>
          <w:b/>
          <w:bCs/>
          <w:color w:val="212529"/>
          <w:sz w:val="27"/>
          <w:szCs w:val="27"/>
        </w:rPr>
        <w:t>Then all Israel will hear and be afraid, and will never again do such a wicked thing among you.</w:t>
      </w:r>
    </w:p>
    <w:sectPr w:rsidR="00F34641" w:rsidRPr="00834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17"/>
    <w:rsid w:val="00834617"/>
    <w:rsid w:val="00F3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46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617"/>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8346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4617"/>
    <w:rPr>
      <w:i/>
      <w:iCs/>
    </w:rPr>
  </w:style>
  <w:style w:type="paragraph" w:styleId="NormalWeb">
    <w:name w:val="Normal (Web)"/>
    <w:basedOn w:val="Normal"/>
    <w:uiPriority w:val="99"/>
    <w:semiHidden/>
    <w:unhideWhenUsed/>
    <w:rsid w:val="008346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4617"/>
    <w:rPr>
      <w:color w:val="0000FF"/>
      <w:u w:val="single"/>
    </w:rPr>
  </w:style>
  <w:style w:type="character" w:styleId="Strong">
    <w:name w:val="Strong"/>
    <w:basedOn w:val="DefaultParagraphFont"/>
    <w:uiPriority w:val="22"/>
    <w:qFormat/>
    <w:rsid w:val="00834617"/>
    <w:rPr>
      <w:b/>
      <w:bCs/>
    </w:rPr>
  </w:style>
  <w:style w:type="paragraph" w:styleId="BalloonText">
    <w:name w:val="Balloon Text"/>
    <w:basedOn w:val="Normal"/>
    <w:link w:val="BalloonTextChar"/>
    <w:uiPriority w:val="99"/>
    <w:semiHidden/>
    <w:unhideWhenUsed/>
    <w:rsid w:val="00834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6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46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617"/>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8346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4617"/>
    <w:rPr>
      <w:i/>
      <w:iCs/>
    </w:rPr>
  </w:style>
  <w:style w:type="paragraph" w:styleId="NormalWeb">
    <w:name w:val="Normal (Web)"/>
    <w:basedOn w:val="Normal"/>
    <w:uiPriority w:val="99"/>
    <w:semiHidden/>
    <w:unhideWhenUsed/>
    <w:rsid w:val="008346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4617"/>
    <w:rPr>
      <w:color w:val="0000FF"/>
      <w:u w:val="single"/>
    </w:rPr>
  </w:style>
  <w:style w:type="character" w:styleId="Strong">
    <w:name w:val="Strong"/>
    <w:basedOn w:val="DefaultParagraphFont"/>
    <w:uiPriority w:val="22"/>
    <w:qFormat/>
    <w:rsid w:val="00834617"/>
    <w:rPr>
      <w:b/>
      <w:bCs/>
    </w:rPr>
  </w:style>
  <w:style w:type="paragraph" w:styleId="BalloonText">
    <w:name w:val="Balloon Text"/>
    <w:basedOn w:val="Normal"/>
    <w:link w:val="BalloonTextChar"/>
    <w:uiPriority w:val="99"/>
    <w:semiHidden/>
    <w:unhideWhenUsed/>
    <w:rsid w:val="00834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6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57832">
      <w:bodyDiv w:val="1"/>
      <w:marLeft w:val="0"/>
      <w:marRight w:val="0"/>
      <w:marTop w:val="0"/>
      <w:marBottom w:val="0"/>
      <w:divBdr>
        <w:top w:val="none" w:sz="0" w:space="0" w:color="auto"/>
        <w:left w:val="none" w:sz="0" w:space="0" w:color="auto"/>
        <w:bottom w:val="none" w:sz="0" w:space="0" w:color="auto"/>
        <w:right w:val="none" w:sz="0" w:space="0" w:color="auto"/>
      </w:divBdr>
      <w:divsChild>
        <w:div w:id="706954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biblesays.com/commentary/exod/exod-32/exodus-321-6/" TargetMode="External"/><Relationship Id="rId13" Type="http://schemas.openxmlformats.org/officeDocument/2006/relationships/hyperlink" Target="https://www.blueletterbible.org/search/preSearch.cfm?Criteria=Deuteronomy+30.15-18&amp;t=NASB95" TargetMode="External"/><Relationship Id="rId18" Type="http://schemas.openxmlformats.org/officeDocument/2006/relationships/hyperlink" Target="https://www.blueletterbible.org/search/preSearch.cfm?Criteria=II+Chron.+21.11&amp;t=NASB9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lueletterbible.org/search/preSearch.cfm?Criteria=Leviticus+18&amp;t=NASB95" TargetMode="External"/><Relationship Id="rId12" Type="http://schemas.openxmlformats.org/officeDocument/2006/relationships/hyperlink" Target="https://www.blueletterbible.org/search/preSearch.cfm?Criteria=Exodus+19.4-6&amp;t=NASB95" TargetMode="External"/><Relationship Id="rId17" Type="http://schemas.openxmlformats.org/officeDocument/2006/relationships/hyperlink" Target="https://www.blueletterbible.org/search/preSearch.cfm?Criteria=Deuteronomy+4.19&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Deuteronomy+21.21&amp;t=NASB9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1Samuel+18.1&amp;t=NASB95" TargetMode="External"/><Relationship Id="rId11" Type="http://schemas.openxmlformats.org/officeDocument/2006/relationships/hyperlink" Target="https://www.blueletterbible.org/search/preSearch.cfm?Criteria=Matthew+16.25&amp;t=NASB95" TargetMode="External"/><Relationship Id="rId5" Type="http://schemas.openxmlformats.org/officeDocument/2006/relationships/hyperlink" Target="https://thebiblesays.com/commentary/deut/deut-13/deuteronomy-136-11/" TargetMode="External"/><Relationship Id="rId15" Type="http://schemas.openxmlformats.org/officeDocument/2006/relationships/hyperlink" Target="https://www.blueletterbible.org/search/preSearch.cfm?Criteria=Numbers+15.35&amp;t=NASB95" TargetMode="External"/><Relationship Id="rId10" Type="http://schemas.openxmlformats.org/officeDocument/2006/relationships/hyperlink" Target="https://www.blueletterbible.org/search/preSearch.cfm?Criteria=Exodus+24.3&amp;t=NASB95" TargetMode="External"/><Relationship Id="rId19" Type="http://schemas.openxmlformats.org/officeDocument/2006/relationships/hyperlink" Target="https://www.blueletterbible.org/search/preSearch.cfm?Criteria=Proverbs+7.21&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Exodus+19.8&amp;t=NASB95" TargetMode="External"/><Relationship Id="rId14" Type="http://schemas.openxmlformats.org/officeDocument/2006/relationships/hyperlink" Target="https://www.blueletterbible.org/search/preSearch.cfm?Criteria=Leviticus+24.14&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1790</Words>
  <Characters>10206</Characters>
  <Application>Microsoft Office Word</Application>
  <DocSecurity>0</DocSecurity>
  <Lines>85</Lines>
  <Paragraphs>23</Paragraphs>
  <ScaleCrop>false</ScaleCrop>
  <Company/>
  <LinksUpToDate>false</LinksUpToDate>
  <CharactersWithSpaces>11973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2022-11-26T03:38:00Z</dcterms:created>
  <dcterms:modified xsi:type="dcterms:W3CDTF">2022-11-26T03:39:00Z</dcterms:modified>
</cp:coreProperties>
</file>