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54D39" w:rsidP="00854D39">
      <w:pPr>
        <w:jc w:val="center"/>
        <w:rPr>
          <w:rFonts w:ascii="Times New Roman" w:hAnsi="Times New Roman" w:cs="Times New Roman"/>
          <w:b/>
          <w:sz w:val="48"/>
          <w:szCs w:val="48"/>
        </w:rPr>
      </w:pPr>
      <w:r>
        <w:rPr>
          <w:rFonts w:ascii="Times New Roman" w:hAnsi="Times New Roman" w:cs="Times New Roman"/>
          <w:b/>
          <w:sz w:val="48"/>
          <w:szCs w:val="48"/>
        </w:rPr>
        <w:t>Numbers 1:20-46</w:t>
      </w:r>
    </w:p>
    <w:p w:rsidR="00854D39" w:rsidRDefault="00854D39" w:rsidP="00854D39">
      <w:pPr>
        <w:jc w:val="center"/>
        <w:rPr>
          <w:rFonts w:ascii="Times New Roman" w:hAnsi="Times New Roman" w:cs="Times New Roman"/>
          <w:b/>
        </w:rPr>
      </w:pPr>
    </w:p>
    <w:p w:rsidR="00854D39" w:rsidRDefault="00854D39" w:rsidP="00854D39">
      <w:pPr>
        <w:jc w:val="center"/>
        <w:rPr>
          <w:rFonts w:ascii="Times New Roman" w:hAnsi="Times New Roman" w:cs="Times New Roman"/>
        </w:rPr>
      </w:pPr>
      <w:hyperlink r:id="rId6" w:history="1">
        <w:r w:rsidRPr="001F487A">
          <w:rPr>
            <w:rStyle w:val="Hyperlink"/>
            <w:rFonts w:ascii="Times New Roman" w:hAnsi="Times New Roman" w:cs="Times New Roman"/>
          </w:rPr>
          <w:t>https://thebiblesays.com/commentary/num/num-1/numbers-120-46/</w:t>
        </w:r>
      </w:hyperlink>
    </w:p>
    <w:p w:rsidR="00854D39" w:rsidRDefault="00854D39" w:rsidP="00854D39">
      <w:pPr>
        <w:jc w:val="center"/>
        <w:rPr>
          <w:rFonts w:ascii="Times New Roman" w:hAnsi="Times New Roman" w:cs="Times New Roman"/>
        </w:rPr>
      </w:pPr>
    </w:p>
    <w:p w:rsidR="00854D39" w:rsidRPr="00854D39" w:rsidRDefault="00854D39" w:rsidP="00854D39">
      <w:pPr>
        <w:spacing w:before="100" w:beforeAutospacing="1" w:after="100" w:afterAutospacing="1"/>
        <w:jc w:val="center"/>
        <w:rPr>
          <w:rFonts w:ascii="Times New Roman" w:hAnsi="Times New Roman" w:cs="Times New Roman"/>
        </w:rPr>
      </w:pPr>
      <w:proofErr w:type="gramStart"/>
      <w:r w:rsidRPr="00854D39">
        <w:rPr>
          <w:rFonts w:ascii="Times New Roman" w:hAnsi="Times New Roman" w:cs="Times New Roman"/>
          <w:i/>
          <w:iCs/>
        </w:rPr>
        <w:t>Verses 20 – 46 relates</w:t>
      </w:r>
      <w:proofErr w:type="gramEnd"/>
      <w:r w:rsidRPr="00854D39">
        <w:rPr>
          <w:rFonts w:ascii="Times New Roman" w:hAnsi="Times New Roman" w:cs="Times New Roman"/>
          <w:i/>
          <w:iCs/>
        </w:rPr>
        <w:t xml:space="preserve"> the count of the number of men qualified for warfare by each tribe. The last three verses record the totals.</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The material in this section of the chapter is very repetitive. The record for each tribe is two verses long. The wording used to describe the number of qualified men in each tribe is practically identical. The numbers at the end of each tribal record was the number of young men that would serve as soldiers during battle along the journey in the wilderness.</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The presentation for each tribe is as follows:</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w:t>
      </w:r>
      <w:r w:rsidRPr="00854D39">
        <w:rPr>
          <w:rFonts w:ascii="Times New Roman" w:hAnsi="Times New Roman" w:cs="Times New Roman"/>
          <w:i/>
          <w:iCs/>
        </w:rPr>
        <w:t>Of the sons of</w:t>
      </w:r>
      <w:r w:rsidRPr="00854D39">
        <w:rPr>
          <w:rFonts w:ascii="Times New Roman" w:hAnsi="Times New Roman" w:cs="Times New Roman"/>
        </w:rPr>
        <w:t xml:space="preserve"> [tribal name]</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w:t>
      </w:r>
      <w:r w:rsidRPr="00854D39">
        <w:rPr>
          <w:rFonts w:ascii="Times New Roman" w:hAnsi="Times New Roman" w:cs="Times New Roman"/>
          <w:i/>
          <w:iCs/>
        </w:rPr>
        <w:t>Their genealogical registration by their families</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w:t>
      </w:r>
      <w:r w:rsidRPr="00854D39">
        <w:rPr>
          <w:rFonts w:ascii="Times New Roman" w:hAnsi="Times New Roman" w:cs="Times New Roman"/>
          <w:i/>
          <w:iCs/>
        </w:rPr>
        <w:t>By their fathers’ households</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w:t>
      </w:r>
      <w:r w:rsidRPr="00854D39">
        <w:rPr>
          <w:rFonts w:ascii="Times New Roman" w:hAnsi="Times New Roman" w:cs="Times New Roman"/>
          <w:i/>
          <w:iCs/>
        </w:rPr>
        <w:t>According to the number of names</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w:t>
      </w:r>
      <w:r w:rsidRPr="00854D39">
        <w:rPr>
          <w:rFonts w:ascii="Times New Roman" w:hAnsi="Times New Roman" w:cs="Times New Roman"/>
          <w:i/>
          <w:iCs/>
        </w:rPr>
        <w:t>From twenty years old and upward</w:t>
      </w:r>
    </w:p>
    <w:p w:rsidR="00854D39" w:rsidRPr="00391FD3"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w:t>
      </w:r>
      <w:r w:rsidRPr="00854D39">
        <w:rPr>
          <w:rFonts w:ascii="Times New Roman" w:hAnsi="Times New Roman" w:cs="Times New Roman"/>
          <w:i/>
          <w:iCs/>
        </w:rPr>
        <w:t>Whoever was able to go out to war</w:t>
      </w:r>
      <w:bookmarkStart w:id="0" w:name="_GoBack"/>
      <w:bookmarkEnd w:id="0"/>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w:t>
      </w:r>
      <w:r w:rsidRPr="00854D39">
        <w:rPr>
          <w:rFonts w:ascii="Times New Roman" w:hAnsi="Times New Roman" w:cs="Times New Roman"/>
          <w:i/>
          <w:iCs/>
        </w:rPr>
        <w:t xml:space="preserve">Their numbered men of the tribe of </w:t>
      </w:r>
      <w:r w:rsidRPr="00854D39">
        <w:rPr>
          <w:rFonts w:ascii="Times New Roman" w:hAnsi="Times New Roman" w:cs="Times New Roman"/>
        </w:rPr>
        <w:t xml:space="preserve">[tribal name] </w:t>
      </w:r>
      <w:r w:rsidRPr="00854D39">
        <w:rPr>
          <w:rFonts w:ascii="Times New Roman" w:hAnsi="Times New Roman" w:cs="Times New Roman"/>
          <w:i/>
          <w:iCs/>
        </w:rPr>
        <w:t>were</w:t>
      </w:r>
      <w:r w:rsidRPr="00854D39">
        <w:rPr>
          <w:rFonts w:ascii="Times New Roman" w:hAnsi="Times New Roman" w:cs="Times New Roman"/>
        </w:rPr>
        <w:t xml:space="preserve"> [number of men]</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 xml:space="preserve">This created a record of available fighting men. Their location was known, based on their family connection. Each tribe camped together, so each person would be relatively easily located. The goal was to have a written record of those who were </w:t>
      </w:r>
      <w:r w:rsidRPr="00854D39">
        <w:rPr>
          <w:rFonts w:ascii="Times New Roman" w:hAnsi="Times New Roman" w:cs="Times New Roman"/>
          <w:i/>
          <w:iCs/>
        </w:rPr>
        <w:t xml:space="preserve">able to go out to war </w:t>
      </w:r>
      <w:r w:rsidRPr="00854D39">
        <w:rPr>
          <w:rFonts w:ascii="Times New Roman" w:hAnsi="Times New Roman" w:cs="Times New Roman"/>
        </w:rPr>
        <w:t>on behalf of Israel.</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The conclusion and summary of the census is found in verses 44 – 46.</w:t>
      </w:r>
    </w:p>
    <w:p w:rsidR="009C3A1B" w:rsidRDefault="009C3A1B" w:rsidP="009C3A1B">
      <w:pPr>
        <w:rPr>
          <w:rFonts w:ascii="Times New Roman" w:eastAsia="Times New Roman" w:hAnsi="Times New Roman" w:cs="Times New Roman"/>
        </w:rPr>
      </w:pPr>
      <w:r w:rsidRPr="009C3A1B">
        <w:rPr>
          <w:rFonts w:ascii="Times New Roman" w:eastAsia="Times New Roman" w:hAnsi="Times New Roman" w:cs="Times New Roman"/>
        </w:rPr>
        <w:t>The following is a table of the numbers of men in each tribe qualified to serve in the military:</w:t>
      </w:r>
    </w:p>
    <w:p w:rsidR="009C3A1B" w:rsidRPr="009C3A1B" w:rsidRDefault="009C3A1B" w:rsidP="009C3A1B">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635"/>
      </w:tblGrid>
      <w:tr w:rsidR="009C3A1B" w:rsidRPr="009C3A1B" w:rsidTr="009C3A1B">
        <w:trPr>
          <w:tblCellSpacing w:w="15" w:type="dxa"/>
        </w:trPr>
        <w:tc>
          <w:tcPr>
            <w:tcW w:w="0" w:type="auto"/>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b/>
                <w:bCs/>
                <w:sz w:val="20"/>
                <w:szCs w:val="20"/>
              </w:rPr>
              <w:t>TRIBE</w:t>
            </w:r>
          </w:p>
        </w:tc>
        <w:tc>
          <w:tcPr>
            <w:tcW w:w="1590" w:type="dxa"/>
            <w:tcBorders>
              <w:top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b/>
                <w:bCs/>
                <w:sz w:val="20"/>
                <w:szCs w:val="20"/>
              </w:rPr>
              <w:t># OF MEN</w:t>
            </w:r>
          </w:p>
        </w:tc>
      </w:tr>
      <w:tr w:rsidR="009C3A1B" w:rsidRPr="009C3A1B" w:rsidTr="009C3A1B">
        <w:trPr>
          <w:tblCellSpacing w:w="15" w:type="dxa"/>
        </w:trPr>
        <w:tc>
          <w:tcPr>
            <w:tcW w:w="0" w:type="auto"/>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Reuben</w:t>
            </w:r>
          </w:p>
        </w:tc>
        <w:tc>
          <w:tcPr>
            <w:tcW w:w="1590" w:type="dxa"/>
            <w:tcBorders>
              <w:top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46,500 (vv. 20-21)</w:t>
            </w:r>
          </w:p>
        </w:tc>
      </w:tr>
      <w:tr w:rsidR="009C3A1B" w:rsidRPr="009C3A1B" w:rsidTr="009C3A1B">
        <w:trPr>
          <w:tblCellSpacing w:w="15" w:type="dxa"/>
        </w:trPr>
        <w:tc>
          <w:tcPr>
            <w:tcW w:w="0" w:type="auto"/>
            <w:tcBorders>
              <w:top w:val="single" w:sz="12" w:space="0" w:color="auto"/>
              <w:left w:val="single" w:sz="12" w:space="0" w:color="auto"/>
              <w:bottom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Simeon</w:t>
            </w:r>
          </w:p>
        </w:tc>
        <w:tc>
          <w:tcPr>
            <w:tcW w:w="1590" w:type="dxa"/>
            <w:tcBorders>
              <w:top w:val="single" w:sz="12" w:space="0" w:color="auto"/>
              <w:bottom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59,300 (vv. 22-23)</w:t>
            </w:r>
          </w:p>
        </w:tc>
      </w:tr>
      <w:tr w:rsidR="009C3A1B" w:rsidRPr="009C3A1B" w:rsidTr="009C3A1B">
        <w:trPr>
          <w:tblCellSpacing w:w="15" w:type="dxa"/>
        </w:trPr>
        <w:tc>
          <w:tcPr>
            <w:tcW w:w="0" w:type="auto"/>
            <w:tcBorders>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Gad</w:t>
            </w:r>
          </w:p>
        </w:tc>
        <w:tc>
          <w:tcPr>
            <w:tcW w:w="1590" w:type="dxa"/>
            <w:tcBorders>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45,650 (vv. 24-25)</w:t>
            </w:r>
          </w:p>
        </w:tc>
      </w:tr>
      <w:tr w:rsidR="009C3A1B" w:rsidRPr="009C3A1B" w:rsidTr="009C3A1B">
        <w:trPr>
          <w:tblCellSpacing w:w="15" w:type="dxa"/>
        </w:trPr>
        <w:tc>
          <w:tcPr>
            <w:tcW w:w="0" w:type="auto"/>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Judah</w:t>
            </w:r>
          </w:p>
        </w:tc>
        <w:tc>
          <w:tcPr>
            <w:tcW w:w="1590" w:type="dxa"/>
            <w:tcBorders>
              <w:top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74,600 (vv. 26-27)</w:t>
            </w:r>
          </w:p>
        </w:tc>
      </w:tr>
      <w:tr w:rsidR="009C3A1B" w:rsidRPr="009C3A1B" w:rsidTr="009C3A1B">
        <w:trPr>
          <w:tblCellSpacing w:w="15" w:type="dxa"/>
        </w:trPr>
        <w:tc>
          <w:tcPr>
            <w:tcW w:w="0" w:type="auto"/>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Issachar</w:t>
            </w:r>
          </w:p>
        </w:tc>
        <w:tc>
          <w:tcPr>
            <w:tcW w:w="1590" w:type="dxa"/>
            <w:tcBorders>
              <w:top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54,400 (vv. 28-29)</w:t>
            </w:r>
          </w:p>
        </w:tc>
      </w:tr>
      <w:tr w:rsidR="009C3A1B" w:rsidRPr="009C3A1B" w:rsidTr="009C3A1B">
        <w:trPr>
          <w:tblCellSpacing w:w="15" w:type="dxa"/>
        </w:trPr>
        <w:tc>
          <w:tcPr>
            <w:tcW w:w="0" w:type="auto"/>
            <w:tcBorders>
              <w:top w:val="single" w:sz="12" w:space="0" w:color="auto"/>
              <w:left w:val="single" w:sz="12" w:space="0" w:color="auto"/>
              <w:bottom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proofErr w:type="spellStart"/>
            <w:r w:rsidRPr="009C3A1B">
              <w:rPr>
                <w:rFonts w:ascii="Times New Roman" w:eastAsia="Times New Roman" w:hAnsi="Times New Roman" w:cs="Times New Roman"/>
                <w:sz w:val="20"/>
                <w:szCs w:val="20"/>
              </w:rPr>
              <w:t>Zebulun</w:t>
            </w:r>
            <w:proofErr w:type="spellEnd"/>
          </w:p>
        </w:tc>
        <w:tc>
          <w:tcPr>
            <w:tcW w:w="1590" w:type="dxa"/>
            <w:tcBorders>
              <w:top w:val="single" w:sz="12" w:space="0" w:color="auto"/>
              <w:bottom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57,400 (vv. 30-31)</w:t>
            </w:r>
          </w:p>
        </w:tc>
      </w:tr>
      <w:tr w:rsidR="009C3A1B" w:rsidRPr="009C3A1B" w:rsidTr="009C3A1B">
        <w:trPr>
          <w:tblCellSpacing w:w="15" w:type="dxa"/>
        </w:trPr>
        <w:tc>
          <w:tcPr>
            <w:tcW w:w="0" w:type="auto"/>
            <w:tcBorders>
              <w:top w:val="single" w:sz="12" w:space="0" w:color="auto"/>
              <w:lef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lastRenderedPageBreak/>
              <w:t>Ephraim</w:t>
            </w:r>
          </w:p>
        </w:tc>
        <w:tc>
          <w:tcPr>
            <w:tcW w:w="1590" w:type="dxa"/>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40,500 (vv. 32-33)</w:t>
            </w:r>
          </w:p>
        </w:tc>
      </w:tr>
      <w:tr w:rsidR="009C3A1B" w:rsidRPr="009C3A1B" w:rsidTr="009C3A1B">
        <w:trPr>
          <w:tblCellSpacing w:w="15" w:type="dxa"/>
        </w:trPr>
        <w:tc>
          <w:tcPr>
            <w:tcW w:w="0" w:type="auto"/>
            <w:tcBorders>
              <w:top w:val="single" w:sz="12" w:space="0" w:color="auto"/>
              <w:lef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Manasseh</w:t>
            </w:r>
          </w:p>
        </w:tc>
        <w:tc>
          <w:tcPr>
            <w:tcW w:w="1590" w:type="dxa"/>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32,200 (vv. 34-35)</w:t>
            </w:r>
          </w:p>
        </w:tc>
      </w:tr>
      <w:tr w:rsidR="009C3A1B" w:rsidRPr="009C3A1B" w:rsidTr="009C3A1B">
        <w:trPr>
          <w:tblCellSpacing w:w="15" w:type="dxa"/>
        </w:trPr>
        <w:tc>
          <w:tcPr>
            <w:tcW w:w="0" w:type="auto"/>
            <w:tcBorders>
              <w:top w:val="single" w:sz="12" w:space="0" w:color="auto"/>
              <w:lef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Benjamin</w:t>
            </w:r>
          </w:p>
        </w:tc>
        <w:tc>
          <w:tcPr>
            <w:tcW w:w="1590" w:type="dxa"/>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35,400 (vv. 36-37)</w:t>
            </w:r>
          </w:p>
        </w:tc>
      </w:tr>
      <w:tr w:rsidR="009C3A1B" w:rsidRPr="009C3A1B" w:rsidTr="009C3A1B">
        <w:trPr>
          <w:tblCellSpacing w:w="15" w:type="dxa"/>
        </w:trPr>
        <w:tc>
          <w:tcPr>
            <w:tcW w:w="0" w:type="auto"/>
            <w:tcBorders>
              <w:top w:val="single" w:sz="12" w:space="0" w:color="auto"/>
              <w:lef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Dan</w:t>
            </w:r>
          </w:p>
        </w:tc>
        <w:tc>
          <w:tcPr>
            <w:tcW w:w="1590" w:type="dxa"/>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62,700 (vv. 38-39)</w:t>
            </w:r>
          </w:p>
        </w:tc>
      </w:tr>
      <w:tr w:rsidR="009C3A1B" w:rsidRPr="009C3A1B" w:rsidTr="009C3A1B">
        <w:trPr>
          <w:tblCellSpacing w:w="15" w:type="dxa"/>
        </w:trPr>
        <w:tc>
          <w:tcPr>
            <w:tcW w:w="0" w:type="auto"/>
            <w:tcBorders>
              <w:top w:val="single" w:sz="12" w:space="0" w:color="auto"/>
              <w:lef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Asher</w:t>
            </w:r>
          </w:p>
        </w:tc>
        <w:tc>
          <w:tcPr>
            <w:tcW w:w="1590" w:type="dxa"/>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41,500 (vv. 40-41)</w:t>
            </w:r>
          </w:p>
        </w:tc>
      </w:tr>
      <w:tr w:rsidR="009C3A1B" w:rsidRPr="009C3A1B" w:rsidTr="009C3A1B">
        <w:trPr>
          <w:tblCellSpacing w:w="15" w:type="dxa"/>
        </w:trPr>
        <w:tc>
          <w:tcPr>
            <w:tcW w:w="0" w:type="auto"/>
            <w:tcBorders>
              <w:top w:val="single" w:sz="12" w:space="0" w:color="auto"/>
              <w:lef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Naphtali</w:t>
            </w:r>
          </w:p>
        </w:tc>
        <w:tc>
          <w:tcPr>
            <w:tcW w:w="1590" w:type="dxa"/>
            <w:tcBorders>
              <w:top w:val="single" w:sz="12" w:space="0" w:color="auto"/>
              <w:left w:val="single" w:sz="12" w:space="0" w:color="auto"/>
              <w:right w:val="single" w:sz="12" w:space="0" w:color="auto"/>
            </w:tcBorders>
            <w:vAlign w:val="center"/>
            <w:hideMark/>
          </w:tcPr>
          <w:p w:rsidR="009C3A1B" w:rsidRPr="009C3A1B" w:rsidRDefault="009C3A1B" w:rsidP="009C3A1B">
            <w:pPr>
              <w:rPr>
                <w:rFonts w:ascii="Times New Roman" w:eastAsia="Times New Roman" w:hAnsi="Times New Roman" w:cs="Times New Roman"/>
                <w:sz w:val="20"/>
                <w:szCs w:val="20"/>
              </w:rPr>
            </w:pPr>
            <w:r w:rsidRPr="009C3A1B">
              <w:rPr>
                <w:rFonts w:ascii="Times New Roman" w:eastAsia="Times New Roman" w:hAnsi="Times New Roman" w:cs="Times New Roman"/>
                <w:sz w:val="20"/>
                <w:szCs w:val="20"/>
              </w:rPr>
              <w:t>53,400 (vv. 42-43)</w:t>
            </w:r>
          </w:p>
        </w:tc>
      </w:tr>
      <w:tr w:rsidR="009C3A1B" w:rsidTr="009C3A1B">
        <w:tblPrEx>
          <w:tblCellSpacing w:w="0" w:type="nil"/>
          <w:tblBorders>
            <w:top w:val="single" w:sz="12"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2480" w:type="dxa"/>
            <w:gridSpan w:val="2"/>
            <w:tcBorders>
              <w:top w:val="single" w:sz="12" w:space="0" w:color="auto"/>
            </w:tcBorders>
          </w:tcPr>
          <w:p w:rsidR="009C3A1B" w:rsidRDefault="009C3A1B" w:rsidP="009C3A1B">
            <w:pPr>
              <w:spacing w:before="100" w:beforeAutospacing="1" w:after="100" w:afterAutospacing="1"/>
              <w:rPr>
                <w:rFonts w:ascii="Times New Roman" w:hAnsi="Times New Roman" w:cs="Times New Roman"/>
                <w:sz w:val="20"/>
                <w:szCs w:val="20"/>
              </w:rPr>
            </w:pPr>
          </w:p>
        </w:tc>
      </w:tr>
    </w:tbl>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 xml:space="preserve">The order of the tribes presented here appears to align with the order of encampment given in Numbers 2 and 3. This makes sense, since part of the usefulness of the census would be the ability to locate each soldier. This would be a natural reason for the census to follow family lines, since the people camped according to their tribal affiliation. The list begins on the south, with the camps of Reuben, Simeon, and Gad. Then it proceeds to the eastern camps of Judah, Issachar, and </w:t>
      </w:r>
      <w:proofErr w:type="spellStart"/>
      <w:r w:rsidRPr="00854D39">
        <w:rPr>
          <w:rFonts w:ascii="Times New Roman" w:hAnsi="Times New Roman" w:cs="Times New Roman"/>
        </w:rPr>
        <w:t>Zebulun</w:t>
      </w:r>
      <w:proofErr w:type="spellEnd"/>
      <w:r w:rsidRPr="00854D39">
        <w:rPr>
          <w:rFonts w:ascii="Times New Roman" w:hAnsi="Times New Roman" w:cs="Times New Roman"/>
        </w:rPr>
        <w:t xml:space="preserve">. Then it skips to the western camps of Ephraim, Manasseh, and Benjamin. </w:t>
      </w:r>
      <w:proofErr w:type="gramStart"/>
      <w:r w:rsidRPr="00854D39">
        <w:rPr>
          <w:rFonts w:ascii="Times New Roman" w:hAnsi="Times New Roman" w:cs="Times New Roman"/>
        </w:rPr>
        <w:t>Then finally to the north and the camps of Dan, Asher, and Naphtali.</w:t>
      </w:r>
      <w:proofErr w:type="gramEnd"/>
      <w:r w:rsidRPr="00854D39">
        <w:rPr>
          <w:rFonts w:ascii="Times New Roman" w:hAnsi="Times New Roman" w:cs="Times New Roman"/>
        </w:rPr>
        <w:t xml:space="preserve"> Levi is left off the list. It was not numbered, since it was exempt from military service. There are still twelve tribes numbered, since Joseph’s two sons Ephraim and Manasseh are each numbered as a tribe.</w:t>
      </w:r>
    </w:p>
    <w:p w:rsidR="00854D39" w:rsidRPr="00854D39" w:rsidRDefault="00854D39" w:rsidP="00854D39">
      <w:pPr>
        <w:ind w:firstLine="13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427218" cy="4343400"/>
            <wp:effectExtent l="0" t="0" r="0" b="0"/>
            <wp:docPr id="2" name="Picture 2" descr="Macintosh HD:Users:rebekahmarlin:Downloads:Israelite-Camps-1024x1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Israelite-Camps-1024x100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8630" cy="4344785"/>
                    </a:xfrm>
                    <a:prstGeom prst="rect">
                      <a:avLst/>
                    </a:prstGeom>
                    <a:noFill/>
                    <a:ln>
                      <a:noFill/>
                    </a:ln>
                  </pic:spPr>
                </pic:pic>
              </a:graphicData>
            </a:graphic>
          </wp:inline>
        </w:drawing>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i/>
          <w:iCs/>
        </w:rPr>
        <w:t>Reuben</w:t>
      </w:r>
      <w:r w:rsidRPr="00854D39">
        <w:rPr>
          <w:rFonts w:ascii="Times New Roman" w:hAnsi="Times New Roman" w:cs="Times New Roman"/>
        </w:rPr>
        <w:t xml:space="preserve"> is first on the list and called </w:t>
      </w:r>
      <w:r w:rsidRPr="00854D39">
        <w:rPr>
          <w:rFonts w:ascii="Times New Roman" w:hAnsi="Times New Roman" w:cs="Times New Roman"/>
          <w:i/>
          <w:iCs/>
        </w:rPr>
        <w:t>Israel’s firstborn.</w:t>
      </w:r>
      <w:r w:rsidRPr="00854D39">
        <w:rPr>
          <w:rFonts w:ascii="Times New Roman" w:hAnsi="Times New Roman" w:cs="Times New Roman"/>
        </w:rPr>
        <w:t xml:space="preserve"> </w:t>
      </w:r>
      <w:r w:rsidRPr="00854D39">
        <w:rPr>
          <w:rFonts w:ascii="Times New Roman" w:hAnsi="Times New Roman" w:cs="Times New Roman"/>
          <w:i/>
          <w:iCs/>
        </w:rPr>
        <w:t>Reuben</w:t>
      </w:r>
      <w:r w:rsidRPr="00854D39">
        <w:rPr>
          <w:rFonts w:ascii="Times New Roman" w:hAnsi="Times New Roman" w:cs="Times New Roman"/>
        </w:rPr>
        <w:t xml:space="preserve"> and </w:t>
      </w:r>
      <w:r w:rsidRPr="00854D39">
        <w:rPr>
          <w:rFonts w:ascii="Times New Roman" w:hAnsi="Times New Roman" w:cs="Times New Roman"/>
          <w:i/>
          <w:iCs/>
        </w:rPr>
        <w:t>Simeon</w:t>
      </w:r>
      <w:r w:rsidRPr="00854D39">
        <w:rPr>
          <w:rFonts w:ascii="Times New Roman" w:hAnsi="Times New Roman" w:cs="Times New Roman"/>
        </w:rPr>
        <w:t xml:space="preserve">, the next on the list, were the two oldest sons of Jacob by his wife Leah (Genesis 29:31 – 33). Levi was the third son of Jacob, by his wife Leah, but was not listed here because the Levites were exempt from serving as soldiers in the army (Numbers 1:47 – 54). Leah had six sons in all. The other six sons of Jacob were born to different mothers, two each to Jacob’s second wife Rachel, </w:t>
      </w:r>
      <w:proofErr w:type="spellStart"/>
      <w:r w:rsidRPr="00854D39">
        <w:rPr>
          <w:rFonts w:ascii="Times New Roman" w:hAnsi="Times New Roman" w:cs="Times New Roman"/>
        </w:rPr>
        <w:t>Zilpah</w:t>
      </w:r>
      <w:proofErr w:type="spellEnd"/>
      <w:r w:rsidRPr="00854D39">
        <w:rPr>
          <w:rFonts w:ascii="Times New Roman" w:hAnsi="Times New Roman" w:cs="Times New Roman"/>
        </w:rPr>
        <w:t xml:space="preserve"> (Leah’s handmaid), and </w:t>
      </w:r>
      <w:proofErr w:type="spellStart"/>
      <w:r w:rsidRPr="00854D39">
        <w:rPr>
          <w:rFonts w:ascii="Times New Roman" w:hAnsi="Times New Roman" w:cs="Times New Roman"/>
        </w:rPr>
        <w:t>Bilhah</w:t>
      </w:r>
      <w:proofErr w:type="spellEnd"/>
      <w:r w:rsidRPr="00854D39">
        <w:rPr>
          <w:rFonts w:ascii="Times New Roman" w:hAnsi="Times New Roman" w:cs="Times New Roman"/>
        </w:rPr>
        <w:t xml:space="preserve"> (Rachel’s handmaid). The accounts of these births can be found in Genesis 29, 30, and 35. Rachel’s son Joseph had two sons that became tribes, Ephraim and Manasseh.</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 xml:space="preserve">Verses 44 – 46 summarize the </w:t>
      </w:r>
      <w:proofErr w:type="gramStart"/>
      <w:r w:rsidRPr="00854D39">
        <w:rPr>
          <w:rFonts w:ascii="Times New Roman" w:hAnsi="Times New Roman" w:cs="Times New Roman"/>
        </w:rPr>
        <w:t>census which</w:t>
      </w:r>
      <w:proofErr w:type="gramEnd"/>
      <w:r w:rsidRPr="00854D39">
        <w:rPr>
          <w:rFonts w:ascii="Times New Roman" w:hAnsi="Times New Roman" w:cs="Times New Roman"/>
        </w:rPr>
        <w:t xml:space="preserve"> listed </w:t>
      </w:r>
      <w:r w:rsidRPr="00854D39">
        <w:rPr>
          <w:rFonts w:ascii="Times New Roman" w:hAnsi="Times New Roman" w:cs="Times New Roman"/>
          <w:i/>
          <w:iCs/>
        </w:rPr>
        <w:t xml:space="preserve">the ones who were numbered, whom Moses and Aaron numbered. </w:t>
      </w:r>
      <w:r w:rsidRPr="00854D39">
        <w:rPr>
          <w:rFonts w:ascii="Times New Roman" w:hAnsi="Times New Roman" w:cs="Times New Roman"/>
        </w:rPr>
        <w:t>This provided Israel’s leaders a full written census of available military troops, from the twelve fighting tribes, along with their location, since the families camped together with their tribes (Numbers 2-3). These fighting tribes were numbered</w:t>
      </w:r>
      <w:r w:rsidRPr="00854D39">
        <w:rPr>
          <w:rFonts w:ascii="Times New Roman" w:hAnsi="Times New Roman" w:cs="Times New Roman"/>
          <w:i/>
          <w:iCs/>
        </w:rPr>
        <w:t xml:space="preserve"> with the leaders of Israel, twelve men. </w:t>
      </w:r>
      <w:r w:rsidRPr="00854D39">
        <w:rPr>
          <w:rFonts w:ascii="Times New Roman" w:hAnsi="Times New Roman" w:cs="Times New Roman"/>
        </w:rPr>
        <w:t xml:space="preserve">Each of the twelve tribes had a </w:t>
      </w:r>
      <w:r w:rsidRPr="00854D39">
        <w:rPr>
          <w:rFonts w:ascii="Times New Roman" w:hAnsi="Times New Roman" w:cs="Times New Roman"/>
          <w:i/>
          <w:iCs/>
        </w:rPr>
        <w:t xml:space="preserve">leader </w:t>
      </w:r>
      <w:r w:rsidRPr="00854D39">
        <w:rPr>
          <w:rFonts w:ascii="Times New Roman" w:hAnsi="Times New Roman" w:cs="Times New Roman"/>
        </w:rPr>
        <w:t>who would lead that tribe into battle. The phrase</w:t>
      </w:r>
      <w:r w:rsidRPr="00854D39">
        <w:rPr>
          <w:rFonts w:ascii="Times New Roman" w:hAnsi="Times New Roman" w:cs="Times New Roman"/>
          <w:i/>
          <w:iCs/>
        </w:rPr>
        <w:t xml:space="preserve"> each of whom was of his father’s household</w:t>
      </w:r>
      <w:r w:rsidRPr="00854D39">
        <w:rPr>
          <w:rFonts w:ascii="Times New Roman" w:hAnsi="Times New Roman" w:cs="Times New Roman"/>
        </w:rPr>
        <w:t xml:space="preserve"> indicates that each leader was from the tribe they led, someone the tribe would know and trust. This was done just as the LORD had commanded them.</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 xml:space="preserve">The result was that </w:t>
      </w:r>
      <w:r w:rsidRPr="00854D39">
        <w:rPr>
          <w:rFonts w:ascii="Times New Roman" w:hAnsi="Times New Roman" w:cs="Times New Roman"/>
          <w:i/>
          <w:iCs/>
        </w:rPr>
        <w:t xml:space="preserve">all the numbered men of the sons of Israel by their fathers’ households, from twenty years old and upward, </w:t>
      </w:r>
      <w:r w:rsidRPr="00854D39">
        <w:rPr>
          <w:rFonts w:ascii="Times New Roman" w:hAnsi="Times New Roman" w:cs="Times New Roman"/>
        </w:rPr>
        <w:t xml:space="preserve">were </w:t>
      </w:r>
      <w:r w:rsidRPr="00854D39">
        <w:rPr>
          <w:rFonts w:ascii="Times New Roman" w:hAnsi="Times New Roman" w:cs="Times New Roman"/>
          <w:i/>
          <w:iCs/>
        </w:rPr>
        <w:t>able to go out to war in Israel</w:t>
      </w:r>
      <w:r w:rsidRPr="00854D39">
        <w:rPr>
          <w:rFonts w:ascii="Times New Roman" w:hAnsi="Times New Roman" w:cs="Times New Roman"/>
        </w:rPr>
        <w:t xml:space="preserve">. This indicates that able males that were </w:t>
      </w:r>
      <w:r w:rsidRPr="00854D39">
        <w:rPr>
          <w:rFonts w:ascii="Times New Roman" w:hAnsi="Times New Roman" w:cs="Times New Roman"/>
          <w:i/>
          <w:iCs/>
        </w:rPr>
        <w:t xml:space="preserve">twenty years old and upward </w:t>
      </w:r>
      <w:r w:rsidRPr="00854D39">
        <w:rPr>
          <w:rFonts w:ascii="Times New Roman" w:hAnsi="Times New Roman" w:cs="Times New Roman"/>
        </w:rPr>
        <w:t xml:space="preserve">were eligible for military service, other than those from the tribe of Levi. These were the men of Israel who were </w:t>
      </w:r>
      <w:r w:rsidRPr="00854D39">
        <w:rPr>
          <w:rFonts w:ascii="Times New Roman" w:hAnsi="Times New Roman" w:cs="Times New Roman"/>
          <w:i/>
          <w:iCs/>
        </w:rPr>
        <w:t>able to go out to war.</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 xml:space="preserve">The total of </w:t>
      </w:r>
      <w:r w:rsidRPr="00854D39">
        <w:rPr>
          <w:rFonts w:ascii="Times New Roman" w:hAnsi="Times New Roman" w:cs="Times New Roman"/>
          <w:i/>
          <w:iCs/>
        </w:rPr>
        <w:t>all the numbered men were 603,550</w:t>
      </w:r>
      <w:r w:rsidRPr="00854D39">
        <w:rPr>
          <w:rFonts w:ascii="Times New Roman" w:hAnsi="Times New Roman" w:cs="Times New Roman"/>
        </w:rPr>
        <w:t>. If one added the other members of the Israelite society (women and those unfit for military duty), the total number of Israelites would likely be around two million and possibly much more. Some think this number seems too large to be feasible, and have questioned the translation or interpretation. The word translated “thousand” can also be translated as “family” or “clan” (see Judges 6:15 and 1 Samuel 10:19 for examples). Some suggest that interpretation should be applied here.</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 xml:space="preserve">Thus, in the case of Judah, the phrase would be interpreted as 74 families plus 600 persons (the Hebrew text here is “74 </w:t>
      </w:r>
      <w:proofErr w:type="spellStart"/>
      <w:r w:rsidRPr="00854D39">
        <w:rPr>
          <w:rFonts w:ascii="Times New Roman" w:hAnsi="Times New Roman" w:cs="Times New Roman"/>
        </w:rPr>
        <w:t>eleph</w:t>
      </w:r>
      <w:proofErr w:type="spellEnd"/>
      <w:r w:rsidRPr="00854D39">
        <w:rPr>
          <w:rFonts w:ascii="Times New Roman" w:hAnsi="Times New Roman" w:cs="Times New Roman"/>
        </w:rPr>
        <w:t xml:space="preserve"> and 600”). If each family (or “</w:t>
      </w:r>
      <w:proofErr w:type="spellStart"/>
      <w:r w:rsidRPr="00854D39">
        <w:rPr>
          <w:rFonts w:ascii="Times New Roman" w:hAnsi="Times New Roman" w:cs="Times New Roman"/>
        </w:rPr>
        <w:t>eleph</w:t>
      </w:r>
      <w:proofErr w:type="spellEnd"/>
      <w:r w:rsidRPr="00854D39">
        <w:rPr>
          <w:rFonts w:ascii="Times New Roman" w:hAnsi="Times New Roman" w:cs="Times New Roman"/>
        </w:rPr>
        <w:t xml:space="preserve">”) had 100 members, the total number of individuals in the tribe of Judah would be </w:t>
      </w:r>
      <w:proofErr w:type="gramStart"/>
      <w:r w:rsidRPr="00854D39">
        <w:rPr>
          <w:rFonts w:ascii="Times New Roman" w:hAnsi="Times New Roman" w:cs="Times New Roman"/>
        </w:rPr>
        <w:t>7,400 plus 600 individuals</w:t>
      </w:r>
      <w:proofErr w:type="gramEnd"/>
      <w:r w:rsidRPr="00854D39">
        <w:rPr>
          <w:rFonts w:ascii="Times New Roman" w:hAnsi="Times New Roman" w:cs="Times New Roman"/>
        </w:rPr>
        <w:t xml:space="preserve"> in the tribe, making the total population of the tribe of Judah 8,000. This is significantly lower than the literal number of 74,600 as seen in v. 27.</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rPr>
        <w:t>Others have given different suggestions, but none of them seem to harmonize with the text. It seems best to take the word “</w:t>
      </w:r>
      <w:proofErr w:type="spellStart"/>
      <w:r w:rsidRPr="00854D39">
        <w:rPr>
          <w:rFonts w:ascii="Times New Roman" w:hAnsi="Times New Roman" w:cs="Times New Roman"/>
        </w:rPr>
        <w:t>eleph</w:t>
      </w:r>
      <w:proofErr w:type="spellEnd"/>
      <w:r w:rsidRPr="00854D39">
        <w:rPr>
          <w:rFonts w:ascii="Times New Roman" w:hAnsi="Times New Roman" w:cs="Times New Roman"/>
        </w:rPr>
        <w:t xml:space="preserve">” as meaning </w:t>
      </w:r>
      <w:r w:rsidRPr="00854D39">
        <w:rPr>
          <w:rFonts w:ascii="Times New Roman" w:hAnsi="Times New Roman" w:cs="Times New Roman"/>
          <w:i/>
          <w:iCs/>
        </w:rPr>
        <w:t>thousand</w:t>
      </w:r>
      <w:r w:rsidRPr="00854D39">
        <w:rPr>
          <w:rFonts w:ascii="Times New Roman" w:hAnsi="Times New Roman" w:cs="Times New Roman"/>
        </w:rPr>
        <w:t xml:space="preserve">. This census is similar to the number of male Israelites just prior to departing from Egypt (Exodus 12:37). There is no reason to think the number had dwindled. The miraculous provision of the Lord for two hundred thousand does not materially differ from the miraculous provision for two million. Manna for two million can be thought of as manna for one person two million times. Either is equally miraculous. There were seventy people who left Israel to move to Egypt in Genesis 46:27. They remained in Egypt for 430 years before departing for the Promised Land (Exodus 12:40). The population growth rate required to go from </w:t>
      </w:r>
      <w:proofErr w:type="gramStart"/>
      <w:r w:rsidRPr="00854D39">
        <w:rPr>
          <w:rFonts w:ascii="Times New Roman" w:hAnsi="Times New Roman" w:cs="Times New Roman"/>
        </w:rPr>
        <w:t>seventy to two</w:t>
      </w:r>
      <w:proofErr w:type="gramEnd"/>
      <w:r w:rsidRPr="00854D39">
        <w:rPr>
          <w:rFonts w:ascii="Times New Roman" w:hAnsi="Times New Roman" w:cs="Times New Roman"/>
        </w:rPr>
        <w:t xml:space="preserve"> million in 430 years is about 2.4 percent per year. This is </w:t>
      </w:r>
      <w:proofErr w:type="gramStart"/>
      <w:r w:rsidRPr="00854D39">
        <w:rPr>
          <w:rFonts w:ascii="Times New Roman" w:hAnsi="Times New Roman" w:cs="Times New Roman"/>
        </w:rPr>
        <w:t>robust</w:t>
      </w:r>
      <w:proofErr w:type="gramEnd"/>
      <w:r w:rsidRPr="00854D39">
        <w:rPr>
          <w:rFonts w:ascii="Times New Roman" w:hAnsi="Times New Roman" w:cs="Times New Roman"/>
        </w:rPr>
        <w:t>, but seems reasonable, since one concern voiced by Pharaoh was the excessive fertility of the Hebrews (Exodus 1:12-16).</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rPr>
        <w:t>Biblical Text</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20 </w:t>
      </w:r>
      <w:r w:rsidRPr="00854D39">
        <w:rPr>
          <w:rFonts w:ascii="Times New Roman" w:hAnsi="Times New Roman" w:cs="Times New Roman"/>
          <w:b/>
          <w:bCs/>
        </w:rPr>
        <w:t xml:space="preserve">Now the sons of Reuben, Israel’s firstborn, their genealogical registration by their families, by their fathers’ households, according to the number of names, head by head, every male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21</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Reuben </w:t>
      </w:r>
      <w:r w:rsidRPr="00854D39">
        <w:rPr>
          <w:rFonts w:ascii="Times New Roman" w:hAnsi="Times New Roman" w:cs="Times New Roman"/>
          <w:b/>
          <w:bCs/>
          <w:i/>
          <w:iCs/>
        </w:rPr>
        <w:t>were</w:t>
      </w:r>
      <w:r w:rsidRPr="00854D39">
        <w:rPr>
          <w:rFonts w:ascii="Times New Roman" w:hAnsi="Times New Roman" w:cs="Times New Roman"/>
          <w:b/>
          <w:bCs/>
        </w:rPr>
        <w:t xml:space="preserve"> 46,500.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22 </w:t>
      </w:r>
      <w:r w:rsidRPr="00854D39">
        <w:rPr>
          <w:rFonts w:ascii="Times New Roman" w:hAnsi="Times New Roman" w:cs="Times New Roman"/>
          <w:b/>
          <w:bCs/>
        </w:rPr>
        <w:t xml:space="preserve">Of the sons of Simeon, their genealogical registration by their families, by their fathers’ households, their numbered men, according to the number of names, head by head, every male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23</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Simeon </w:t>
      </w:r>
      <w:r w:rsidRPr="00854D39">
        <w:rPr>
          <w:rFonts w:ascii="Times New Roman" w:hAnsi="Times New Roman" w:cs="Times New Roman"/>
          <w:b/>
          <w:bCs/>
          <w:i/>
          <w:iCs/>
        </w:rPr>
        <w:t>were</w:t>
      </w:r>
      <w:r w:rsidRPr="00854D39">
        <w:rPr>
          <w:rFonts w:ascii="Times New Roman" w:hAnsi="Times New Roman" w:cs="Times New Roman"/>
          <w:b/>
          <w:bCs/>
        </w:rPr>
        <w:t xml:space="preserve"> 59,300.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24 </w:t>
      </w:r>
      <w:r w:rsidRPr="00854D39">
        <w:rPr>
          <w:rFonts w:ascii="Times New Roman" w:hAnsi="Times New Roman" w:cs="Times New Roman"/>
          <w:b/>
          <w:bCs/>
        </w:rPr>
        <w:t xml:space="preserve">Of the sons of Gad,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25</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Gad </w:t>
      </w:r>
      <w:r w:rsidRPr="00854D39">
        <w:rPr>
          <w:rFonts w:ascii="Times New Roman" w:hAnsi="Times New Roman" w:cs="Times New Roman"/>
          <w:b/>
          <w:bCs/>
          <w:i/>
          <w:iCs/>
        </w:rPr>
        <w:t>were</w:t>
      </w:r>
      <w:r w:rsidRPr="00854D39">
        <w:rPr>
          <w:rFonts w:ascii="Times New Roman" w:hAnsi="Times New Roman" w:cs="Times New Roman"/>
          <w:b/>
          <w:bCs/>
        </w:rPr>
        <w:t xml:space="preserve"> 45,650.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26 </w:t>
      </w:r>
      <w:r w:rsidRPr="00854D39">
        <w:rPr>
          <w:rFonts w:ascii="Times New Roman" w:hAnsi="Times New Roman" w:cs="Times New Roman"/>
          <w:b/>
          <w:bCs/>
        </w:rPr>
        <w:t xml:space="preserve">Of the sons of Judah,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27</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Judah </w:t>
      </w:r>
      <w:r w:rsidRPr="00854D39">
        <w:rPr>
          <w:rFonts w:ascii="Times New Roman" w:hAnsi="Times New Roman" w:cs="Times New Roman"/>
          <w:b/>
          <w:bCs/>
          <w:i/>
          <w:iCs/>
        </w:rPr>
        <w:t>were</w:t>
      </w:r>
      <w:r w:rsidRPr="00854D39">
        <w:rPr>
          <w:rFonts w:ascii="Times New Roman" w:hAnsi="Times New Roman" w:cs="Times New Roman"/>
          <w:b/>
          <w:bCs/>
        </w:rPr>
        <w:t xml:space="preserve"> 74,600.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28 </w:t>
      </w:r>
      <w:r w:rsidRPr="00854D39">
        <w:rPr>
          <w:rFonts w:ascii="Times New Roman" w:hAnsi="Times New Roman" w:cs="Times New Roman"/>
          <w:b/>
          <w:bCs/>
        </w:rPr>
        <w:t xml:space="preserve">Of the sons of Issachar,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29</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Issachar </w:t>
      </w:r>
      <w:r w:rsidRPr="00854D39">
        <w:rPr>
          <w:rFonts w:ascii="Times New Roman" w:hAnsi="Times New Roman" w:cs="Times New Roman"/>
          <w:b/>
          <w:bCs/>
          <w:i/>
          <w:iCs/>
        </w:rPr>
        <w:t>were</w:t>
      </w:r>
      <w:r w:rsidRPr="00854D39">
        <w:rPr>
          <w:rFonts w:ascii="Times New Roman" w:hAnsi="Times New Roman" w:cs="Times New Roman"/>
          <w:b/>
          <w:bCs/>
        </w:rPr>
        <w:t xml:space="preserve"> 54,400.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30 </w:t>
      </w:r>
      <w:r w:rsidRPr="00854D39">
        <w:rPr>
          <w:rFonts w:ascii="Times New Roman" w:hAnsi="Times New Roman" w:cs="Times New Roman"/>
          <w:b/>
          <w:bCs/>
        </w:rPr>
        <w:t xml:space="preserve">Of the sons of </w:t>
      </w:r>
      <w:proofErr w:type="spellStart"/>
      <w:r w:rsidRPr="00854D39">
        <w:rPr>
          <w:rFonts w:ascii="Times New Roman" w:hAnsi="Times New Roman" w:cs="Times New Roman"/>
          <w:b/>
          <w:bCs/>
        </w:rPr>
        <w:t>Zebulun</w:t>
      </w:r>
      <w:proofErr w:type="spellEnd"/>
      <w:r w:rsidRPr="00854D39">
        <w:rPr>
          <w:rFonts w:ascii="Times New Roman" w:hAnsi="Times New Roman" w:cs="Times New Roman"/>
          <w:b/>
          <w:bCs/>
        </w:rPr>
        <w:t xml:space="preserve">,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31</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w:t>
      </w:r>
      <w:proofErr w:type="spellStart"/>
      <w:r w:rsidRPr="00854D39">
        <w:rPr>
          <w:rFonts w:ascii="Times New Roman" w:hAnsi="Times New Roman" w:cs="Times New Roman"/>
          <w:b/>
          <w:bCs/>
        </w:rPr>
        <w:t>Zebulun</w:t>
      </w:r>
      <w:proofErr w:type="spellEnd"/>
      <w:r w:rsidRPr="00854D39">
        <w:rPr>
          <w:rFonts w:ascii="Times New Roman" w:hAnsi="Times New Roman" w:cs="Times New Roman"/>
          <w:b/>
          <w:bCs/>
        </w:rPr>
        <w:t xml:space="preserve"> </w:t>
      </w:r>
      <w:r w:rsidRPr="00854D39">
        <w:rPr>
          <w:rFonts w:ascii="Times New Roman" w:hAnsi="Times New Roman" w:cs="Times New Roman"/>
          <w:b/>
          <w:bCs/>
          <w:i/>
          <w:iCs/>
        </w:rPr>
        <w:t>were</w:t>
      </w:r>
      <w:r w:rsidRPr="00854D39">
        <w:rPr>
          <w:rFonts w:ascii="Times New Roman" w:hAnsi="Times New Roman" w:cs="Times New Roman"/>
          <w:b/>
          <w:bCs/>
        </w:rPr>
        <w:t xml:space="preserve"> 57,400.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32 </w:t>
      </w:r>
      <w:r w:rsidRPr="00854D39">
        <w:rPr>
          <w:rFonts w:ascii="Times New Roman" w:hAnsi="Times New Roman" w:cs="Times New Roman"/>
          <w:b/>
          <w:bCs/>
        </w:rPr>
        <w:t xml:space="preserve">Of the sons of Joseph, </w:t>
      </w:r>
      <w:r w:rsidRPr="00854D39">
        <w:rPr>
          <w:rFonts w:ascii="Times New Roman" w:hAnsi="Times New Roman" w:cs="Times New Roman"/>
          <w:b/>
          <w:bCs/>
          <w:i/>
          <w:iCs/>
        </w:rPr>
        <w:t>namely</w:t>
      </w:r>
      <w:r w:rsidRPr="00854D39">
        <w:rPr>
          <w:rFonts w:ascii="Times New Roman" w:hAnsi="Times New Roman" w:cs="Times New Roman"/>
          <w:b/>
          <w:bCs/>
        </w:rPr>
        <w:t xml:space="preserve">, of the sons of Ephraim,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33</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Ephraim </w:t>
      </w:r>
      <w:r w:rsidRPr="00854D39">
        <w:rPr>
          <w:rFonts w:ascii="Times New Roman" w:hAnsi="Times New Roman" w:cs="Times New Roman"/>
          <w:b/>
          <w:bCs/>
          <w:i/>
          <w:iCs/>
        </w:rPr>
        <w:t>were</w:t>
      </w:r>
      <w:r w:rsidRPr="00854D39">
        <w:rPr>
          <w:rFonts w:ascii="Times New Roman" w:hAnsi="Times New Roman" w:cs="Times New Roman"/>
          <w:b/>
          <w:bCs/>
        </w:rPr>
        <w:t xml:space="preserve"> 40,500.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34 </w:t>
      </w:r>
      <w:r w:rsidRPr="00854D39">
        <w:rPr>
          <w:rFonts w:ascii="Times New Roman" w:hAnsi="Times New Roman" w:cs="Times New Roman"/>
          <w:b/>
          <w:bCs/>
        </w:rPr>
        <w:t xml:space="preserve">Of the sons of Manasseh,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35</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Manasseh </w:t>
      </w:r>
      <w:r w:rsidRPr="00854D39">
        <w:rPr>
          <w:rFonts w:ascii="Times New Roman" w:hAnsi="Times New Roman" w:cs="Times New Roman"/>
          <w:b/>
          <w:bCs/>
          <w:i/>
          <w:iCs/>
        </w:rPr>
        <w:t>were</w:t>
      </w:r>
      <w:r w:rsidRPr="00854D39">
        <w:rPr>
          <w:rFonts w:ascii="Times New Roman" w:hAnsi="Times New Roman" w:cs="Times New Roman"/>
          <w:b/>
          <w:bCs/>
        </w:rPr>
        <w:t xml:space="preserve"> 32,200.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36 </w:t>
      </w:r>
      <w:r w:rsidRPr="00854D39">
        <w:rPr>
          <w:rFonts w:ascii="Times New Roman" w:hAnsi="Times New Roman" w:cs="Times New Roman"/>
          <w:b/>
          <w:bCs/>
        </w:rPr>
        <w:t xml:space="preserve">Of the sons of Benjamin,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37</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Benjamin </w:t>
      </w:r>
      <w:r w:rsidRPr="00854D39">
        <w:rPr>
          <w:rFonts w:ascii="Times New Roman" w:hAnsi="Times New Roman" w:cs="Times New Roman"/>
          <w:b/>
          <w:bCs/>
          <w:i/>
          <w:iCs/>
        </w:rPr>
        <w:t>were</w:t>
      </w:r>
      <w:r w:rsidRPr="00854D39">
        <w:rPr>
          <w:rFonts w:ascii="Times New Roman" w:hAnsi="Times New Roman" w:cs="Times New Roman"/>
          <w:b/>
          <w:bCs/>
        </w:rPr>
        <w:t xml:space="preserve"> 35,400.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38 </w:t>
      </w:r>
      <w:r w:rsidRPr="00854D39">
        <w:rPr>
          <w:rFonts w:ascii="Times New Roman" w:hAnsi="Times New Roman" w:cs="Times New Roman"/>
          <w:b/>
          <w:bCs/>
        </w:rPr>
        <w:t xml:space="preserve">Of the sons of Dan,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39</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Dan </w:t>
      </w:r>
      <w:r w:rsidRPr="00854D39">
        <w:rPr>
          <w:rFonts w:ascii="Times New Roman" w:hAnsi="Times New Roman" w:cs="Times New Roman"/>
          <w:b/>
          <w:bCs/>
          <w:i/>
          <w:iCs/>
        </w:rPr>
        <w:t>were</w:t>
      </w:r>
      <w:r w:rsidRPr="00854D39">
        <w:rPr>
          <w:rFonts w:ascii="Times New Roman" w:hAnsi="Times New Roman" w:cs="Times New Roman"/>
          <w:b/>
          <w:bCs/>
        </w:rPr>
        <w:t xml:space="preserve"> 62,700.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40 </w:t>
      </w:r>
      <w:r w:rsidRPr="00854D39">
        <w:rPr>
          <w:rFonts w:ascii="Times New Roman" w:hAnsi="Times New Roman" w:cs="Times New Roman"/>
          <w:b/>
          <w:bCs/>
        </w:rPr>
        <w:t xml:space="preserve">Of the sons of Asher,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41</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Asher </w:t>
      </w:r>
      <w:r w:rsidRPr="00854D39">
        <w:rPr>
          <w:rFonts w:ascii="Times New Roman" w:hAnsi="Times New Roman" w:cs="Times New Roman"/>
          <w:b/>
          <w:bCs/>
          <w:i/>
          <w:iCs/>
        </w:rPr>
        <w:t>were</w:t>
      </w:r>
      <w:r w:rsidRPr="00854D39">
        <w:rPr>
          <w:rFonts w:ascii="Times New Roman" w:hAnsi="Times New Roman" w:cs="Times New Roman"/>
          <w:b/>
          <w:bCs/>
        </w:rPr>
        <w:t xml:space="preserve"> 41,500.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42 </w:t>
      </w:r>
      <w:r w:rsidRPr="00854D39">
        <w:rPr>
          <w:rFonts w:ascii="Times New Roman" w:hAnsi="Times New Roman" w:cs="Times New Roman"/>
          <w:b/>
          <w:bCs/>
        </w:rPr>
        <w:t xml:space="preserve">Of the sons of Naphtali, their genealogical registration by their families, by their fathers’ households, according to the number of names,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43</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 xml:space="preserve">their numbered men of the tribe of Naphtali </w:t>
      </w:r>
      <w:r w:rsidRPr="00854D39">
        <w:rPr>
          <w:rFonts w:ascii="Times New Roman" w:hAnsi="Times New Roman" w:cs="Times New Roman"/>
          <w:b/>
          <w:bCs/>
          <w:i/>
          <w:iCs/>
        </w:rPr>
        <w:t>were</w:t>
      </w:r>
      <w:r w:rsidRPr="00854D39">
        <w:rPr>
          <w:rFonts w:ascii="Times New Roman" w:hAnsi="Times New Roman" w:cs="Times New Roman"/>
          <w:b/>
          <w:bCs/>
        </w:rPr>
        <w:t xml:space="preserve"> 53,400.</w:t>
      </w:r>
    </w:p>
    <w:p w:rsidR="00854D39" w:rsidRPr="00854D39" w:rsidRDefault="00854D39" w:rsidP="00854D39">
      <w:pPr>
        <w:spacing w:before="100" w:beforeAutospacing="1" w:after="100" w:afterAutospacing="1"/>
        <w:rPr>
          <w:rFonts w:ascii="Times New Roman" w:hAnsi="Times New Roman" w:cs="Times New Roman"/>
        </w:rPr>
      </w:pPr>
      <w:r w:rsidRPr="00854D39">
        <w:rPr>
          <w:rFonts w:ascii="Times New Roman" w:hAnsi="Times New Roman" w:cs="Times New Roman"/>
          <w:b/>
          <w:bCs/>
          <w:vertAlign w:val="superscript"/>
        </w:rPr>
        <w:t xml:space="preserve">44 </w:t>
      </w:r>
      <w:r w:rsidRPr="00854D39">
        <w:rPr>
          <w:rFonts w:ascii="Times New Roman" w:hAnsi="Times New Roman" w:cs="Times New Roman"/>
          <w:b/>
          <w:bCs/>
        </w:rPr>
        <w:t>These are the ones who were numbered, whom Moses and Aaron numbered, with the leaders of Israel, twelve men, each of whom was of his father’s household.</w:t>
      </w:r>
      <w:r w:rsidRPr="00854D39">
        <w:rPr>
          <w:rFonts w:ascii="Times New Roman" w:hAnsi="Times New Roman" w:cs="Times New Roman"/>
          <w:b/>
          <w:bCs/>
          <w:vertAlign w:val="superscript"/>
        </w:rPr>
        <w:t xml:space="preserve">45 </w:t>
      </w:r>
      <w:r w:rsidRPr="00854D39">
        <w:rPr>
          <w:rFonts w:ascii="Times New Roman" w:hAnsi="Times New Roman" w:cs="Times New Roman"/>
          <w:b/>
          <w:bCs/>
        </w:rPr>
        <w:t xml:space="preserve">So all the numbered men of the sons of Israel by their fathers’ households, from twenty years old and upward, whoever </w:t>
      </w:r>
      <w:r w:rsidRPr="00854D39">
        <w:rPr>
          <w:rFonts w:ascii="Times New Roman" w:hAnsi="Times New Roman" w:cs="Times New Roman"/>
          <w:b/>
          <w:bCs/>
          <w:i/>
          <w:iCs/>
        </w:rPr>
        <w:t>was able to</w:t>
      </w:r>
      <w:r w:rsidRPr="00854D39">
        <w:rPr>
          <w:rFonts w:ascii="Times New Roman" w:hAnsi="Times New Roman" w:cs="Times New Roman"/>
          <w:b/>
          <w:bCs/>
        </w:rPr>
        <w:t xml:space="preserve"> go out to war in Israel</w:t>
      </w:r>
      <w:proofErr w:type="gramStart"/>
      <w:r w:rsidRPr="00854D39">
        <w:rPr>
          <w:rFonts w:ascii="Times New Roman" w:hAnsi="Times New Roman" w:cs="Times New Roman"/>
          <w:b/>
          <w:bCs/>
        </w:rPr>
        <w:t>,</w:t>
      </w:r>
      <w:r w:rsidRPr="00854D39">
        <w:rPr>
          <w:rFonts w:ascii="Times New Roman" w:hAnsi="Times New Roman" w:cs="Times New Roman"/>
          <w:b/>
          <w:bCs/>
          <w:vertAlign w:val="superscript"/>
        </w:rPr>
        <w:t>46</w:t>
      </w:r>
      <w:proofErr w:type="gramEnd"/>
      <w:r w:rsidRPr="00854D39">
        <w:rPr>
          <w:rFonts w:ascii="Times New Roman" w:hAnsi="Times New Roman" w:cs="Times New Roman"/>
          <w:b/>
          <w:bCs/>
          <w:vertAlign w:val="superscript"/>
        </w:rPr>
        <w:t xml:space="preserve"> </w:t>
      </w:r>
      <w:r w:rsidRPr="00854D39">
        <w:rPr>
          <w:rFonts w:ascii="Times New Roman" w:hAnsi="Times New Roman" w:cs="Times New Roman"/>
          <w:b/>
          <w:bCs/>
        </w:rPr>
        <w:t>even all the numbered men were 603,550.</w:t>
      </w:r>
    </w:p>
    <w:p w:rsidR="00854D39" w:rsidRPr="00854D39" w:rsidRDefault="00854D39" w:rsidP="00854D39">
      <w:pPr>
        <w:jc w:val="center"/>
        <w:rPr>
          <w:rFonts w:ascii="Times New Roman" w:hAnsi="Times New Roman" w:cs="Times New Roman"/>
        </w:rPr>
      </w:pPr>
    </w:p>
    <w:sectPr w:rsidR="00854D39" w:rsidRPr="00854D39" w:rsidSect="0085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39"/>
    <w:rsid w:val="00391FD3"/>
    <w:rsid w:val="00854D39"/>
    <w:rsid w:val="009C3A1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39"/>
    <w:rPr>
      <w:color w:val="0000FF" w:themeColor="hyperlink"/>
      <w:u w:val="single"/>
    </w:rPr>
  </w:style>
  <w:style w:type="paragraph" w:customStyle="1" w:styleId="has-text-align-center">
    <w:name w:val="has-text-align-center"/>
    <w:basedOn w:val="Normal"/>
    <w:rsid w:val="00854D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4D39"/>
    <w:rPr>
      <w:i/>
      <w:iCs/>
    </w:rPr>
  </w:style>
  <w:style w:type="paragraph" w:styleId="NormalWeb">
    <w:name w:val="Normal (Web)"/>
    <w:basedOn w:val="Normal"/>
    <w:uiPriority w:val="99"/>
    <w:semiHidden/>
    <w:unhideWhenUsed/>
    <w:rsid w:val="00854D3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54D39"/>
    <w:rPr>
      <w:b/>
      <w:bCs/>
    </w:rPr>
  </w:style>
  <w:style w:type="paragraph" w:styleId="BalloonText">
    <w:name w:val="Balloon Text"/>
    <w:basedOn w:val="Normal"/>
    <w:link w:val="BalloonTextChar"/>
    <w:uiPriority w:val="99"/>
    <w:semiHidden/>
    <w:unhideWhenUsed/>
    <w:rsid w:val="0085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39"/>
    <w:rPr>
      <w:color w:val="0000FF" w:themeColor="hyperlink"/>
      <w:u w:val="single"/>
    </w:rPr>
  </w:style>
  <w:style w:type="paragraph" w:customStyle="1" w:styleId="has-text-align-center">
    <w:name w:val="has-text-align-center"/>
    <w:basedOn w:val="Normal"/>
    <w:rsid w:val="00854D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4D39"/>
    <w:rPr>
      <w:i/>
      <w:iCs/>
    </w:rPr>
  </w:style>
  <w:style w:type="paragraph" w:styleId="NormalWeb">
    <w:name w:val="Normal (Web)"/>
    <w:basedOn w:val="Normal"/>
    <w:uiPriority w:val="99"/>
    <w:semiHidden/>
    <w:unhideWhenUsed/>
    <w:rsid w:val="00854D3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54D39"/>
    <w:rPr>
      <w:b/>
      <w:bCs/>
    </w:rPr>
  </w:style>
  <w:style w:type="paragraph" w:styleId="BalloonText">
    <w:name w:val="Balloon Text"/>
    <w:basedOn w:val="Normal"/>
    <w:link w:val="BalloonTextChar"/>
    <w:uiPriority w:val="99"/>
    <w:semiHidden/>
    <w:unhideWhenUsed/>
    <w:rsid w:val="0085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4363">
      <w:bodyDiv w:val="1"/>
      <w:marLeft w:val="0"/>
      <w:marRight w:val="0"/>
      <w:marTop w:val="0"/>
      <w:marBottom w:val="0"/>
      <w:divBdr>
        <w:top w:val="none" w:sz="0" w:space="0" w:color="auto"/>
        <w:left w:val="none" w:sz="0" w:space="0" w:color="auto"/>
        <w:bottom w:val="none" w:sz="0" w:space="0" w:color="auto"/>
        <w:right w:val="none" w:sz="0" w:space="0" w:color="auto"/>
      </w:divBdr>
    </w:div>
    <w:div w:id="459694477">
      <w:bodyDiv w:val="1"/>
      <w:marLeft w:val="0"/>
      <w:marRight w:val="0"/>
      <w:marTop w:val="0"/>
      <w:marBottom w:val="0"/>
      <w:divBdr>
        <w:top w:val="none" w:sz="0" w:space="0" w:color="auto"/>
        <w:left w:val="none" w:sz="0" w:space="0" w:color="auto"/>
        <w:bottom w:val="none" w:sz="0" w:space="0" w:color="auto"/>
        <w:right w:val="none" w:sz="0" w:space="0" w:color="auto"/>
      </w:divBdr>
    </w:div>
    <w:div w:id="482619148">
      <w:bodyDiv w:val="1"/>
      <w:marLeft w:val="0"/>
      <w:marRight w:val="0"/>
      <w:marTop w:val="0"/>
      <w:marBottom w:val="0"/>
      <w:divBdr>
        <w:top w:val="none" w:sz="0" w:space="0" w:color="auto"/>
        <w:left w:val="none" w:sz="0" w:space="0" w:color="auto"/>
        <w:bottom w:val="none" w:sz="0" w:space="0" w:color="auto"/>
        <w:right w:val="none" w:sz="0" w:space="0" w:color="auto"/>
      </w:divBdr>
    </w:div>
    <w:div w:id="799152513">
      <w:bodyDiv w:val="1"/>
      <w:marLeft w:val="0"/>
      <w:marRight w:val="0"/>
      <w:marTop w:val="0"/>
      <w:marBottom w:val="0"/>
      <w:divBdr>
        <w:top w:val="none" w:sz="0" w:space="0" w:color="auto"/>
        <w:left w:val="none" w:sz="0" w:space="0" w:color="auto"/>
        <w:bottom w:val="none" w:sz="0" w:space="0" w:color="auto"/>
        <w:right w:val="none" w:sz="0" w:space="0" w:color="auto"/>
      </w:divBdr>
    </w:div>
    <w:div w:id="1517040154">
      <w:bodyDiv w:val="1"/>
      <w:marLeft w:val="0"/>
      <w:marRight w:val="0"/>
      <w:marTop w:val="0"/>
      <w:marBottom w:val="0"/>
      <w:divBdr>
        <w:top w:val="none" w:sz="0" w:space="0" w:color="auto"/>
        <w:left w:val="none" w:sz="0" w:space="0" w:color="auto"/>
        <w:bottom w:val="none" w:sz="0" w:space="0" w:color="auto"/>
        <w:right w:val="none" w:sz="0" w:space="0" w:color="auto"/>
      </w:divBdr>
    </w:div>
    <w:div w:id="1524049457">
      <w:bodyDiv w:val="1"/>
      <w:marLeft w:val="0"/>
      <w:marRight w:val="0"/>
      <w:marTop w:val="0"/>
      <w:marBottom w:val="0"/>
      <w:divBdr>
        <w:top w:val="none" w:sz="0" w:space="0" w:color="auto"/>
        <w:left w:val="none" w:sz="0" w:space="0" w:color="auto"/>
        <w:bottom w:val="none" w:sz="0" w:space="0" w:color="auto"/>
        <w:right w:val="none" w:sz="0" w:space="0" w:color="auto"/>
      </w:divBdr>
    </w:div>
    <w:div w:id="1923487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1/numbers-120-46/"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DD89440-026A-CF4E-83BB-E2786F34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1487</Words>
  <Characters>8481</Characters>
  <Application>Microsoft Macintosh Word</Application>
  <DocSecurity>0</DocSecurity>
  <Lines>70</Lines>
  <Paragraphs>19</Paragraphs>
  <ScaleCrop>false</ScaleCrop>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2023-06-01T23:14:00Z</dcterms:created>
  <dcterms:modified xsi:type="dcterms:W3CDTF">2023-06-01T23:41:00Z</dcterms:modified>
</cp:coreProperties>
</file>