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0B0C48" w:rsidP="000B0C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14:1-2</w:t>
      </w:r>
    </w:p>
    <w:p w:rsidR="000B0C48" w:rsidRDefault="000B0C48" w:rsidP="000B0C48">
      <w:pPr>
        <w:jc w:val="center"/>
        <w:rPr>
          <w:rFonts w:ascii="Times New Roman" w:hAnsi="Times New Roman" w:cs="Times New Roman"/>
        </w:rPr>
      </w:pPr>
    </w:p>
    <w:p w:rsidR="000B0C48" w:rsidRDefault="000B0C48" w:rsidP="000B0C48">
      <w:pPr>
        <w:jc w:val="center"/>
        <w:rPr>
          <w:rFonts w:ascii="Times New Roman" w:hAnsi="Times New Roman" w:cs="Times New Roman"/>
        </w:rPr>
      </w:pPr>
      <w:hyperlink r:id="rId5" w:history="1">
        <w:r w:rsidRPr="009E733F">
          <w:rPr>
            <w:rStyle w:val="Hyperlink"/>
            <w:rFonts w:ascii="Times New Roman" w:hAnsi="Times New Roman" w:cs="Times New Roman"/>
          </w:rPr>
          <w:t>https://thebiblesays.com/commentary/matt/matt-14/matthew-141-2/</w:t>
        </w:r>
      </w:hyperlink>
    </w:p>
    <w:p w:rsidR="000B0C48" w:rsidRDefault="000B0C48" w:rsidP="000B0C48">
      <w:pPr>
        <w:pStyle w:val="NormalWeb"/>
        <w:jc w:val="center"/>
      </w:pPr>
      <w:r>
        <w:rPr>
          <w:rStyle w:val="Emphasis"/>
        </w:rPr>
        <w:t>Herod hears about the miracles of Jesus and incorrectly presumes that Jesus is John the Baptist returned to life.</w:t>
      </w:r>
    </w:p>
    <w:p w:rsidR="000B0C48" w:rsidRDefault="000B0C48" w:rsidP="000B0C48">
      <w:pPr>
        <w:pStyle w:val="NormalWeb"/>
      </w:pPr>
      <w:r>
        <w:t>The parallel gospel accounts of this event are found in Mark 6:14-16 and Luke 9:7-9.</w:t>
      </w:r>
    </w:p>
    <w:p w:rsidR="000B0C48" w:rsidRDefault="000B0C48" w:rsidP="000B0C48">
      <w:pPr>
        <w:pStyle w:val="NormalWeb"/>
      </w:pPr>
      <w:r>
        <w:t xml:space="preserve">Matthew switches scenes in his narrative. His account moves from Nazareth where </w:t>
      </w:r>
      <w:r>
        <w:rPr>
          <w:rStyle w:val="Emphasis"/>
        </w:rPr>
        <w:t>Jesus</w:t>
      </w:r>
      <w:r>
        <w:t xml:space="preserve"> was unable to perform many miracles because of the people’s unbelief to a palace of </w:t>
      </w:r>
      <w:r>
        <w:rPr>
          <w:rStyle w:val="Emphasis"/>
        </w:rPr>
        <w:t>Herod the tetrarch</w:t>
      </w:r>
      <w:r>
        <w:t xml:space="preserve">. </w:t>
      </w:r>
      <w:r>
        <w:rPr>
          <w:rStyle w:val="Emphasis"/>
        </w:rPr>
        <w:t>Herod the tetrarch</w:t>
      </w:r>
      <w:r>
        <w:t xml:space="preserve">, or “Antipas” as he is sometimes called, was the son of </w:t>
      </w:r>
      <w:r>
        <w:rPr>
          <w:rStyle w:val="Emphasis"/>
        </w:rPr>
        <w:t>Herod</w:t>
      </w:r>
      <w:r>
        <w:t xml:space="preserve"> the Great, who sought to kill the Messiah when </w:t>
      </w:r>
      <w:r>
        <w:rPr>
          <w:rStyle w:val="Emphasis"/>
        </w:rPr>
        <w:t>Jesus</w:t>
      </w:r>
      <w:r>
        <w:t xml:space="preserve"> was a baby (Matthew 2:1-3; 2:16) and the brother of </w:t>
      </w:r>
      <w:proofErr w:type="spellStart"/>
      <w:r>
        <w:t>Archelaus</w:t>
      </w:r>
      <w:proofErr w:type="spellEnd"/>
      <w:r>
        <w:t>, who was given reign over Judea when their father died (Matthew 2:22).</w:t>
      </w:r>
    </w:p>
    <w:p w:rsidR="000B0C48" w:rsidRDefault="000B0C48" w:rsidP="000B0C48">
      <w:pPr>
        <w:pStyle w:val="NormalWeb"/>
      </w:pPr>
      <w:r>
        <w:t>Unlike his father,</w:t>
      </w:r>
      <w:r>
        <w:rPr>
          <w:rStyle w:val="Emphasis"/>
        </w:rPr>
        <w:t xml:space="preserve"> Herod the </w:t>
      </w:r>
      <w:proofErr w:type="gramStart"/>
      <w:r>
        <w:rPr>
          <w:rStyle w:val="Emphasis"/>
        </w:rPr>
        <w:t>tetrarch</w:t>
      </w:r>
      <w:r>
        <w:t>,</w:t>
      </w:r>
      <w:proofErr w:type="gramEnd"/>
      <w:r>
        <w:t xml:space="preserve"> was never officially granted the title of “king.” He was only nominally a king. But he was made </w:t>
      </w:r>
      <w:r>
        <w:rPr>
          <w:rStyle w:val="Emphasis"/>
        </w:rPr>
        <w:t xml:space="preserve">tetrarch </w:t>
      </w:r>
      <w:r>
        <w:t xml:space="preserve">of Galilee and </w:t>
      </w:r>
      <w:proofErr w:type="spellStart"/>
      <w:r>
        <w:t>Perea</w:t>
      </w:r>
      <w:proofErr w:type="spellEnd"/>
      <w:r>
        <w:t xml:space="preserve"> by Caesar Augustus when his father died in 4 B.C. </w:t>
      </w:r>
      <w:r>
        <w:rPr>
          <w:rStyle w:val="Emphasis"/>
        </w:rPr>
        <w:t xml:space="preserve">Tetrarch </w:t>
      </w:r>
      <w:r>
        <w:t xml:space="preserve">was a political position in the Roman political system. It means ruler over a “fourth part.” The regions that </w:t>
      </w:r>
      <w:r>
        <w:rPr>
          <w:rStyle w:val="Emphasis"/>
        </w:rPr>
        <w:t>Herod the tetrarch</w:t>
      </w:r>
      <w:r>
        <w:t xml:space="preserve"> had authority were the lands west of Galilee and </w:t>
      </w:r>
      <w:proofErr w:type="spellStart"/>
      <w:r>
        <w:t>Perea</w:t>
      </w:r>
      <w:proofErr w:type="spellEnd"/>
      <w:r>
        <w:t xml:space="preserve"> which was east of the lower half of the Jordan River extending to the northeastern mountains rising from the Dead Sea.</w:t>
      </w:r>
    </w:p>
    <w:p w:rsidR="000B0C48" w:rsidRDefault="000B0C48" w:rsidP="000B0C48">
      <w:pPr>
        <w:pStyle w:val="NormalWeb"/>
      </w:pPr>
      <w:r>
        <w:rPr>
          <w:rStyle w:val="Emphasis"/>
        </w:rPr>
        <w:t>Herod the tetrarch</w:t>
      </w:r>
      <w:r>
        <w:t xml:space="preserve"> had no official authority over the regions of Judea (and the capital city of Jerusalem on the western side of the Dead Sea); or Samaria (dividing Galilee from Judea between the Mediterranean Sea and Jordan River). The provinces Judea and Samaria were the jurisdictions of the Roman governor Pilate following Rome’s deposing of </w:t>
      </w:r>
      <w:proofErr w:type="spellStart"/>
      <w:r>
        <w:t>Archelaus</w:t>
      </w:r>
      <w:proofErr w:type="spellEnd"/>
      <w:r>
        <w:t xml:space="preserve"> in 18 B.C. Neither did </w:t>
      </w:r>
      <w:r>
        <w:rPr>
          <w:rStyle w:val="Emphasis"/>
        </w:rPr>
        <w:t>Herod the tetrarch</w:t>
      </w:r>
      <w:r>
        <w:t xml:space="preserve"> have official authority over the Decapolis (dividing Galilee from </w:t>
      </w:r>
      <w:proofErr w:type="spellStart"/>
      <w:r>
        <w:t>Perea</w:t>
      </w:r>
      <w:proofErr w:type="spellEnd"/>
      <w:r>
        <w:t xml:space="preserve"> on the southeastern shore of the sea of Galilee) or the region of Ituraea and </w:t>
      </w:r>
      <w:proofErr w:type="spellStart"/>
      <w:r>
        <w:t>Trachonitis</w:t>
      </w:r>
      <w:proofErr w:type="spellEnd"/>
      <w:r>
        <w:t xml:space="preserve"> (on the northeastern shore of Galilee). Ituraea and </w:t>
      </w:r>
      <w:proofErr w:type="spellStart"/>
      <w:r>
        <w:t>Trachonitis</w:t>
      </w:r>
      <w:proofErr w:type="spellEnd"/>
      <w:r>
        <w:t xml:space="preserve">, sometimes called </w:t>
      </w:r>
      <w:proofErr w:type="spellStart"/>
      <w:r>
        <w:t>Gaulanitis</w:t>
      </w:r>
      <w:proofErr w:type="spellEnd"/>
      <w:r>
        <w:t xml:space="preserve">, was the region ruled by </w:t>
      </w:r>
      <w:r>
        <w:rPr>
          <w:rStyle w:val="Emphasis"/>
        </w:rPr>
        <w:t>Herod</w:t>
      </w:r>
      <w:r>
        <w:t>’s half-brother Philip (Luke 3:1). (But confusingly, this is not the same Philip who is discussed in this chapter.)</w:t>
      </w:r>
    </w:p>
    <w:p w:rsidR="000B0C48" w:rsidRDefault="000B0C48" w:rsidP="000B0C48">
      <w:pPr>
        <w:pStyle w:val="NormalWeb"/>
      </w:pPr>
      <w:r>
        <w:t xml:space="preserve">Matthew tells us </w:t>
      </w:r>
      <w:r>
        <w:rPr>
          <w:rStyle w:val="Emphasis"/>
        </w:rPr>
        <w:t>at</w:t>
      </w:r>
      <w:r>
        <w:t xml:space="preserve"> the same </w:t>
      </w:r>
      <w:r>
        <w:rPr>
          <w:rStyle w:val="Emphasis"/>
        </w:rPr>
        <w:t>time</w:t>
      </w:r>
      <w:r>
        <w:t xml:space="preserve"> </w:t>
      </w:r>
      <w:r>
        <w:rPr>
          <w:rStyle w:val="Emphasis"/>
        </w:rPr>
        <w:t>that</w:t>
      </w:r>
      <w:r>
        <w:t xml:space="preserve"> </w:t>
      </w:r>
      <w:r>
        <w:rPr>
          <w:rStyle w:val="Emphasis"/>
        </w:rPr>
        <w:t>Jesus</w:t>
      </w:r>
      <w:r>
        <w:t xml:space="preserve"> was in </w:t>
      </w:r>
      <w:proofErr w:type="gramStart"/>
      <w:r>
        <w:t>Nazareth,</w:t>
      </w:r>
      <w:proofErr w:type="gramEnd"/>
      <w:r>
        <w:t xml:space="preserve"> </w:t>
      </w:r>
      <w:r>
        <w:rPr>
          <w:rStyle w:val="Emphasis"/>
        </w:rPr>
        <w:t>Herod the tetrarch heard</w:t>
      </w:r>
      <w:r>
        <w:t xml:space="preserve"> reports </w:t>
      </w:r>
      <w:r>
        <w:rPr>
          <w:rStyle w:val="Emphasis"/>
        </w:rPr>
        <w:t>about Jesus</w:t>
      </w:r>
      <w:r>
        <w:t xml:space="preserve">. </w:t>
      </w:r>
      <w:r>
        <w:rPr>
          <w:rStyle w:val="Emphasis"/>
        </w:rPr>
        <w:t>News</w:t>
      </w:r>
      <w:r>
        <w:t xml:space="preserve"> of public miracles </w:t>
      </w:r>
      <w:r>
        <w:rPr>
          <w:rStyle w:val="Emphasis"/>
        </w:rPr>
        <w:t>Jesus</w:t>
      </w:r>
      <w:r>
        <w:t xml:space="preserve"> had performed among the poor in and around Galilee had reached the palace of the regional authorities.</w:t>
      </w:r>
    </w:p>
    <w:p w:rsidR="000B0C48" w:rsidRDefault="000B0C48" w:rsidP="000B0C48">
      <w:pPr>
        <w:pStyle w:val="NormalWeb"/>
      </w:pPr>
      <w:r>
        <w:rPr>
          <w:rStyle w:val="Emphasis"/>
        </w:rPr>
        <w:t>Herod</w:t>
      </w:r>
      <w:r>
        <w:t xml:space="preserve"> seemed disturbed by these reports. </w:t>
      </w:r>
      <w:r>
        <w:rPr>
          <w:rStyle w:val="Emphasis"/>
        </w:rPr>
        <w:t>And he</w:t>
      </w:r>
      <w:r>
        <w:t xml:space="preserve"> told </w:t>
      </w:r>
      <w:r>
        <w:rPr>
          <w:rStyle w:val="Emphasis"/>
        </w:rPr>
        <w:t>his servants, “This is John the Baptist: he has risen from the dead.”</w:t>
      </w:r>
      <w:r>
        <w:t xml:space="preserve"> For reasons that will soon become apparent, it is interesting that </w:t>
      </w:r>
      <w:r>
        <w:rPr>
          <w:rStyle w:val="Emphasis"/>
        </w:rPr>
        <w:t>Herod</w:t>
      </w:r>
      <w:r>
        <w:t xml:space="preserve"> made these remarks </w:t>
      </w:r>
      <w:r>
        <w:rPr>
          <w:rStyle w:val="Emphasis"/>
        </w:rPr>
        <w:t>to his servants</w:t>
      </w:r>
      <w:r>
        <w:t xml:space="preserve"> and not his family.</w:t>
      </w:r>
    </w:p>
    <w:p w:rsidR="000B0C48" w:rsidRDefault="000B0C48" w:rsidP="000B0C48">
      <w:pPr>
        <w:pStyle w:val="NormalWeb"/>
      </w:pPr>
      <w:r>
        <w:t xml:space="preserve">Matthew has previously shown the prophetic and personal roles </w:t>
      </w:r>
      <w:r>
        <w:rPr>
          <w:rStyle w:val="Emphasis"/>
        </w:rPr>
        <w:t>John the Baptist</w:t>
      </w:r>
      <w:r>
        <w:t xml:space="preserve"> has served in the ministry and life of </w:t>
      </w:r>
      <w:r>
        <w:rPr>
          <w:rStyle w:val="Emphasis"/>
        </w:rPr>
        <w:t>Jesus</w:t>
      </w:r>
      <w:r>
        <w:t xml:space="preserve">. </w:t>
      </w:r>
      <w:r>
        <w:rPr>
          <w:rStyle w:val="Emphasis"/>
        </w:rPr>
        <w:t>John</w:t>
      </w:r>
      <w:r>
        <w:t xml:space="preserve"> was the Messianic forerunner preaching the gospel of the kingdom preparing the way of the Lord (Matthew 3:1-6; 11:7-15). </w:t>
      </w:r>
      <w:r>
        <w:rPr>
          <w:rStyle w:val="Emphasis"/>
        </w:rPr>
        <w:t>John</w:t>
      </w:r>
      <w:r>
        <w:t xml:space="preserve"> was also </w:t>
      </w:r>
      <w:r>
        <w:rPr>
          <w:rStyle w:val="Emphasis"/>
        </w:rPr>
        <w:t>Jesus</w:t>
      </w:r>
      <w:r>
        <w:t>’s cousin (Luke 1:35-36) and the one who baptized Him, inaugurating His earthly ministry (Matthew 3:13-17).</w:t>
      </w:r>
    </w:p>
    <w:p w:rsidR="000B0C48" w:rsidRDefault="000B0C48" w:rsidP="000B0C48">
      <w:pPr>
        <w:pStyle w:val="NormalWeb"/>
      </w:pPr>
      <w:r>
        <w:t xml:space="preserve">Recently </w:t>
      </w:r>
      <w:r>
        <w:rPr>
          <w:rStyle w:val="Emphasis"/>
        </w:rPr>
        <w:t>Herod</w:t>
      </w:r>
      <w:r>
        <w:t xml:space="preserve"> had </w:t>
      </w:r>
      <w:r>
        <w:rPr>
          <w:rStyle w:val="Emphasis"/>
        </w:rPr>
        <w:t>John the Baptist</w:t>
      </w:r>
      <w:r>
        <w:t xml:space="preserve"> beheaded as part of a grotesque bargain promised to his niece and her mother Herodias who was his lover and sister-in-law (Matthew 14:6-11). It appears that </w:t>
      </w:r>
      <w:r>
        <w:rPr>
          <w:rStyle w:val="Emphasis"/>
        </w:rPr>
        <w:t>Herod</w:t>
      </w:r>
      <w:r>
        <w:t xml:space="preserve"> executed </w:t>
      </w:r>
      <w:r>
        <w:rPr>
          <w:rStyle w:val="Emphasis"/>
        </w:rPr>
        <w:t>John the Baptist</w:t>
      </w:r>
      <w:r>
        <w:t xml:space="preserve"> reluctantly (Mark 6:20, 6:26). Perhaps he was feeling guilty or afraid when he heard </w:t>
      </w:r>
      <w:r>
        <w:rPr>
          <w:rStyle w:val="Emphasis"/>
        </w:rPr>
        <w:t>about Jesus</w:t>
      </w:r>
      <w:r>
        <w:t xml:space="preserve"> and </w:t>
      </w:r>
      <w:r>
        <w:rPr>
          <w:rStyle w:val="Emphasis"/>
        </w:rPr>
        <w:t>the miraculous powers at work in him</w:t>
      </w:r>
      <w:r>
        <w:t xml:space="preserve">. In any case, </w:t>
      </w:r>
      <w:r>
        <w:rPr>
          <w:rStyle w:val="Emphasis"/>
        </w:rPr>
        <w:t xml:space="preserve">Herod </w:t>
      </w:r>
      <w:r>
        <w:t xml:space="preserve">wrongfully assumed that </w:t>
      </w:r>
      <w:r>
        <w:rPr>
          <w:rStyle w:val="Emphasis"/>
        </w:rPr>
        <w:t xml:space="preserve">Jesus </w:t>
      </w:r>
      <w:r>
        <w:t xml:space="preserve">was the prophet he just had murdered </w:t>
      </w:r>
      <w:r>
        <w:rPr>
          <w:rStyle w:val="Emphasis"/>
        </w:rPr>
        <w:t xml:space="preserve">risen from the dead </w:t>
      </w:r>
      <w:r>
        <w:t>and more powerful than ever.</w:t>
      </w:r>
    </w:p>
    <w:p w:rsidR="000B0C48" w:rsidRDefault="000B0C48" w:rsidP="000B0C48">
      <w:pPr>
        <w:pStyle w:val="NormalWeb"/>
      </w:pPr>
      <w:r>
        <w:rPr>
          <w:rStyle w:val="Strong"/>
        </w:rPr>
        <w:t>Biblical Text</w:t>
      </w:r>
    </w:p>
    <w:p w:rsidR="000B0C48" w:rsidRPr="000B0C48" w:rsidRDefault="000B0C48" w:rsidP="000B0C48">
      <w:pPr>
        <w:pStyle w:val="NormalWeb"/>
      </w:pPr>
      <w:r>
        <w:rPr>
          <w:rStyle w:val="Strong"/>
        </w:rPr>
        <w:t>At that time Herod the tetrarch heard the news about Jesus, and said to his servants, “This is John the Baptist; he has risen from the dead, and that is why miraculous powers are at work in him.”</w:t>
      </w:r>
      <w:bookmarkStart w:id="0" w:name="_GoBack"/>
      <w:bookmarkEnd w:id="0"/>
    </w:p>
    <w:sectPr w:rsidR="000B0C48" w:rsidRPr="000B0C48" w:rsidSect="000B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48"/>
    <w:rsid w:val="000B0C48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0C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0C48"/>
    <w:rPr>
      <w:i/>
      <w:iCs/>
    </w:rPr>
  </w:style>
  <w:style w:type="character" w:styleId="Strong">
    <w:name w:val="Strong"/>
    <w:basedOn w:val="DefaultParagraphFont"/>
    <w:uiPriority w:val="22"/>
    <w:qFormat/>
    <w:rsid w:val="000B0C4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0C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0C48"/>
    <w:rPr>
      <w:i/>
      <w:iCs/>
    </w:rPr>
  </w:style>
  <w:style w:type="character" w:styleId="Strong">
    <w:name w:val="Strong"/>
    <w:basedOn w:val="DefaultParagraphFont"/>
    <w:uiPriority w:val="22"/>
    <w:qFormat/>
    <w:rsid w:val="000B0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14/matthew-141-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3166</Characters>
  <Application>Microsoft Macintosh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2023-08-05T16:11:00Z</dcterms:created>
  <dcterms:modified xsi:type="dcterms:W3CDTF">2023-08-05T16:13:00Z</dcterms:modified>
</cp:coreProperties>
</file>