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30" w:rsidRPr="001E4F30" w:rsidRDefault="001E4F30" w:rsidP="001E4F3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E4F30">
        <w:rPr>
          <w:rFonts w:ascii="Times New Roman" w:eastAsia="Times New Roman" w:hAnsi="Times New Roman" w:cs="Times New Roman"/>
          <w:b/>
          <w:bCs/>
          <w:color w:val="212529"/>
          <w:kern w:val="36"/>
          <w:sz w:val="48"/>
          <w:szCs w:val="48"/>
          <w:lang w:val="es-MX"/>
        </w:rPr>
        <w:t>Deuteronomy</w:t>
      </w:r>
      <w:proofErr w:type="spellEnd"/>
      <w:r w:rsidRPr="001E4F30">
        <w:rPr>
          <w:rFonts w:ascii="Times New Roman" w:eastAsia="Times New Roman" w:hAnsi="Times New Roman" w:cs="Times New Roman"/>
          <w:b/>
          <w:bCs/>
          <w:color w:val="212529"/>
          <w:kern w:val="36"/>
          <w:sz w:val="48"/>
          <w:szCs w:val="48"/>
          <w:lang w:val="es-MX"/>
        </w:rPr>
        <w:t xml:space="preserve"> 22:13-21</w:t>
      </w:r>
    </w:p>
    <w:p w:rsidR="001E4F30" w:rsidRDefault="001E4F30" w:rsidP="001E4F3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E70DE0">
          <w:rPr>
            <w:rStyle w:val="Hyperlink"/>
            <w:rFonts w:ascii="Arial" w:eastAsia="Times New Roman" w:hAnsi="Arial" w:cs="Arial"/>
            <w:i/>
            <w:iCs/>
            <w:sz w:val="27"/>
            <w:szCs w:val="27"/>
            <w:lang w:val="es-MX"/>
          </w:rPr>
          <w:t>https://thebiblesays.com/commentary/deut/deut-22/deuteronomy-2213-21/</w:t>
        </w:r>
      </w:hyperlink>
    </w:p>
    <w:p w:rsidR="001E4F30" w:rsidRPr="001E4F30" w:rsidRDefault="001E4F30" w:rsidP="001E4F3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E4F30">
        <w:rPr>
          <w:rFonts w:ascii="Arial" w:eastAsia="Times New Roman" w:hAnsi="Arial" w:cs="Arial"/>
          <w:i/>
          <w:iCs/>
          <w:color w:val="212529"/>
          <w:sz w:val="27"/>
          <w:szCs w:val="27"/>
        </w:rPr>
        <w:t>Moses described the steps to be taken when a husband falsely accused his wife of not having been a virgin at the time of marriage. He also described what to do if these accusations were true.</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Verses 13 – 30 contain cases that concern the marriage relationship. They describe various situations in which marriage is involved. These cases are best understood with their backdrop being the frequent comparison of the LORD’s covenant with Israel and the marriage relationship, which also is a covenant.</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Verses 13 – 21 describe the first case. It is presented in the form of a conditional statement (“if,” and “then”) and has two subsections. The first describes the procedures to be followed when a husband wants to get rid of his wife by making false accusations against her (vv. 13-19). The second subsection prescribes the rules to be followed if the accusation leveled against the married woman is true (vv. 20-21).</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 situation here was </w:t>
      </w:r>
      <w:r w:rsidRPr="001E4F30">
        <w:rPr>
          <w:rFonts w:ascii="Arial" w:eastAsia="Times New Roman" w:hAnsi="Arial" w:cs="Arial"/>
          <w:i/>
          <w:iCs/>
          <w:color w:val="212529"/>
          <w:sz w:val="27"/>
          <w:szCs w:val="27"/>
        </w:rPr>
        <w:t>if a man takes a wife and goes in to her and then turns against her,</w:t>
      </w:r>
      <w:r w:rsidRPr="001E4F30">
        <w:rPr>
          <w:rFonts w:ascii="Arial" w:eastAsia="Times New Roman" w:hAnsi="Arial" w:cs="Arial"/>
          <w:color w:val="212529"/>
          <w:sz w:val="27"/>
          <w:szCs w:val="27"/>
        </w:rPr>
        <w:t> (v. 13). This described a situation where at some time after the consummation of the marriage, the husband began to dislike his wife and wanted to get rid of her. So, in order to preserve his innocence and justify his disposing of his wife, he</w:t>
      </w:r>
      <w:r w:rsidRPr="001E4F30">
        <w:rPr>
          <w:rFonts w:ascii="Arial" w:eastAsia="Times New Roman" w:hAnsi="Arial" w:cs="Arial"/>
          <w:i/>
          <w:iCs/>
          <w:color w:val="212529"/>
          <w:sz w:val="27"/>
          <w:szCs w:val="27"/>
        </w:rPr>
        <w:t> charges her with shameful deeds and publicly defames her </w:t>
      </w:r>
      <w:r w:rsidRPr="001E4F30">
        <w:rPr>
          <w:rFonts w:ascii="Arial" w:eastAsia="Times New Roman" w:hAnsi="Arial" w:cs="Arial"/>
          <w:color w:val="212529"/>
          <w:sz w:val="27"/>
          <w:szCs w:val="27"/>
        </w:rPr>
        <w:t>(v. 14).</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Moses described the situation as follows:</w:t>
      </w:r>
    </w:p>
    <w:p w:rsidR="001E4F30" w:rsidRPr="001E4F30" w:rsidRDefault="001E4F30" w:rsidP="001E4F3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i/>
          <w:iCs/>
          <w:color w:val="212529"/>
          <w:sz w:val="27"/>
          <w:szCs w:val="27"/>
        </w:rPr>
        <w:t>If a man takes a wife </w:t>
      </w:r>
      <w:r w:rsidRPr="001E4F30">
        <w:rPr>
          <w:rFonts w:ascii="Arial" w:eastAsia="Times New Roman" w:hAnsi="Arial" w:cs="Arial"/>
          <w:color w:val="212529"/>
          <w:sz w:val="27"/>
          <w:szCs w:val="27"/>
        </w:rPr>
        <w:t>(v. 13)</w:t>
      </w:r>
    </w:p>
    <w:p w:rsidR="001E4F30" w:rsidRPr="001E4F30" w:rsidRDefault="001E4F30" w:rsidP="001E4F3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i/>
          <w:iCs/>
          <w:color w:val="212529"/>
          <w:sz w:val="27"/>
          <w:szCs w:val="27"/>
        </w:rPr>
        <w:t>The husband goes in to her</w:t>
      </w:r>
      <w:r w:rsidRPr="001E4F30">
        <w:rPr>
          <w:rFonts w:ascii="Arial" w:eastAsia="Times New Roman" w:hAnsi="Arial" w:cs="Arial"/>
          <w:color w:val="212529"/>
          <w:sz w:val="27"/>
          <w:szCs w:val="27"/>
        </w:rPr>
        <w:t>. This of course means that they sexually consummated their marriage.</w:t>
      </w:r>
    </w:p>
    <w:p w:rsidR="001E4F30" w:rsidRPr="001E4F30" w:rsidRDefault="001E4F30" w:rsidP="001E4F3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Then, at some point, the husband </w:t>
      </w:r>
      <w:r w:rsidRPr="001E4F30">
        <w:rPr>
          <w:rFonts w:ascii="Arial" w:eastAsia="Times New Roman" w:hAnsi="Arial" w:cs="Arial"/>
          <w:i/>
          <w:iCs/>
          <w:color w:val="212529"/>
          <w:sz w:val="27"/>
          <w:szCs w:val="27"/>
        </w:rPr>
        <w:t>turns against her</w:t>
      </w:r>
      <w:r w:rsidRPr="001E4F30">
        <w:rPr>
          <w:rFonts w:ascii="Arial" w:eastAsia="Times New Roman" w:hAnsi="Arial" w:cs="Arial"/>
          <w:color w:val="212529"/>
          <w:sz w:val="27"/>
          <w:szCs w:val="27"/>
        </w:rPr>
        <w:t>. The phrase </w:t>
      </w:r>
      <w:r w:rsidRPr="001E4F30">
        <w:rPr>
          <w:rFonts w:ascii="Arial" w:eastAsia="Times New Roman" w:hAnsi="Arial" w:cs="Arial"/>
          <w:i/>
          <w:iCs/>
          <w:color w:val="212529"/>
          <w:sz w:val="27"/>
          <w:szCs w:val="27"/>
        </w:rPr>
        <w:t>turn against</w:t>
      </w:r>
      <w:r w:rsidRPr="001E4F30">
        <w:rPr>
          <w:rFonts w:ascii="Arial" w:eastAsia="Times New Roman" w:hAnsi="Arial" w:cs="Arial"/>
          <w:color w:val="212529"/>
          <w:sz w:val="27"/>
          <w:szCs w:val="27"/>
        </w:rPr>
        <w:t> is literally “to hate” (Heb. “</w:t>
      </w:r>
      <w:proofErr w:type="spellStart"/>
      <w:r w:rsidRPr="001E4F30">
        <w:rPr>
          <w:rFonts w:ascii="Arial" w:eastAsia="Times New Roman" w:hAnsi="Arial" w:cs="Arial"/>
          <w:color w:val="212529"/>
          <w:sz w:val="27"/>
          <w:szCs w:val="27"/>
        </w:rPr>
        <w:t>šāne</w:t>
      </w:r>
      <w:proofErr w:type="spellEnd"/>
      <w:r w:rsidRPr="001E4F30">
        <w:rPr>
          <w:rFonts w:ascii="Arial" w:eastAsia="Times New Roman" w:hAnsi="Arial" w:cs="Arial"/>
          <w:color w:val="212529"/>
          <w:sz w:val="27"/>
          <w:szCs w:val="27"/>
        </w:rPr>
        <w:t>̄’”), which can also mean to “reject.”</w:t>
      </w:r>
    </w:p>
    <w:p w:rsidR="001E4F30" w:rsidRPr="001E4F30" w:rsidRDefault="001E4F30" w:rsidP="001E4F3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He </w:t>
      </w:r>
      <w:r w:rsidRPr="001E4F30">
        <w:rPr>
          <w:rFonts w:ascii="Arial" w:eastAsia="Times New Roman" w:hAnsi="Arial" w:cs="Arial"/>
          <w:i/>
          <w:iCs/>
          <w:color w:val="212529"/>
          <w:sz w:val="27"/>
          <w:szCs w:val="27"/>
        </w:rPr>
        <w:t>charges her with shameful deeds </w:t>
      </w:r>
      <w:r w:rsidRPr="001E4F30">
        <w:rPr>
          <w:rFonts w:ascii="Arial" w:eastAsia="Times New Roman" w:hAnsi="Arial" w:cs="Arial"/>
          <w:color w:val="212529"/>
          <w:sz w:val="27"/>
          <w:szCs w:val="27"/>
        </w:rPr>
        <w:t>(v. 14). The reference to </w:t>
      </w:r>
      <w:r w:rsidRPr="001E4F30">
        <w:rPr>
          <w:rFonts w:ascii="Arial" w:eastAsia="Times New Roman" w:hAnsi="Arial" w:cs="Arial"/>
          <w:i/>
          <w:iCs/>
          <w:color w:val="212529"/>
          <w:sz w:val="27"/>
          <w:szCs w:val="27"/>
        </w:rPr>
        <w:t>shameful deeds</w:t>
      </w:r>
      <w:r w:rsidRPr="001E4F30">
        <w:rPr>
          <w:rFonts w:ascii="Arial" w:eastAsia="Times New Roman" w:hAnsi="Arial" w:cs="Arial"/>
          <w:color w:val="212529"/>
          <w:sz w:val="27"/>
          <w:szCs w:val="27"/>
        </w:rPr>
        <w:t> is literally “deeds of things” in the Hebrew text.</w:t>
      </w:r>
    </w:p>
    <w:p w:rsidR="001E4F30" w:rsidRPr="001E4F30" w:rsidRDefault="001E4F30" w:rsidP="001E4F3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He also </w:t>
      </w:r>
      <w:r w:rsidRPr="001E4F30">
        <w:rPr>
          <w:rFonts w:ascii="Arial" w:eastAsia="Times New Roman" w:hAnsi="Arial" w:cs="Arial"/>
          <w:i/>
          <w:iCs/>
          <w:color w:val="212529"/>
          <w:sz w:val="27"/>
          <w:szCs w:val="27"/>
        </w:rPr>
        <w:t>publicly defames he</w:t>
      </w:r>
      <w:r w:rsidRPr="001E4F30">
        <w:rPr>
          <w:rFonts w:ascii="Arial" w:eastAsia="Times New Roman" w:hAnsi="Arial" w:cs="Arial"/>
          <w:color w:val="212529"/>
          <w:sz w:val="27"/>
          <w:szCs w:val="27"/>
        </w:rPr>
        <w:t xml:space="preserve"> The Hebrew reads “brings against her a bad name,” where “name” refers to one’s reputation. The husband here </w:t>
      </w:r>
      <w:r w:rsidRPr="001E4F30">
        <w:rPr>
          <w:rFonts w:ascii="Arial" w:eastAsia="Times New Roman" w:hAnsi="Arial" w:cs="Arial"/>
          <w:color w:val="212529"/>
          <w:sz w:val="27"/>
          <w:szCs w:val="27"/>
        </w:rPr>
        <w:lastRenderedPageBreak/>
        <w:t>seems intent upon ruining his wife’s reputation and thus justifying his rejection of her.</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 shocking statement the man used to </w:t>
      </w:r>
      <w:r w:rsidRPr="001E4F30">
        <w:rPr>
          <w:rFonts w:ascii="Arial" w:eastAsia="Times New Roman" w:hAnsi="Arial" w:cs="Arial"/>
          <w:i/>
          <w:iCs/>
          <w:color w:val="212529"/>
          <w:sz w:val="27"/>
          <w:szCs w:val="27"/>
        </w:rPr>
        <w:t>publicly defame</w:t>
      </w:r>
      <w:r w:rsidRPr="001E4F30">
        <w:rPr>
          <w:rFonts w:ascii="Arial" w:eastAsia="Times New Roman" w:hAnsi="Arial" w:cs="Arial"/>
          <w:color w:val="212529"/>
          <w:sz w:val="27"/>
          <w:szCs w:val="27"/>
        </w:rPr>
        <w:t> his wife was </w:t>
      </w:r>
      <w:r w:rsidRPr="001E4F30">
        <w:rPr>
          <w:rFonts w:ascii="Arial" w:eastAsia="Times New Roman" w:hAnsi="Arial" w:cs="Arial"/>
          <w:i/>
          <w:iCs/>
          <w:color w:val="212529"/>
          <w:sz w:val="27"/>
          <w:szCs w:val="27"/>
        </w:rPr>
        <w:t>I took this woman, but when I came to her, I did not find her a virgin</w:t>
      </w:r>
      <w:r w:rsidRPr="001E4F30">
        <w:rPr>
          <w:rFonts w:ascii="Arial" w:eastAsia="Times New Roman" w:hAnsi="Arial" w:cs="Arial"/>
          <w:color w:val="212529"/>
          <w:sz w:val="27"/>
          <w:szCs w:val="27"/>
        </w:rPr>
        <w:t>. The phrase </w:t>
      </w:r>
      <w:r w:rsidRPr="001E4F30">
        <w:rPr>
          <w:rFonts w:ascii="Arial" w:eastAsia="Times New Roman" w:hAnsi="Arial" w:cs="Arial"/>
          <w:i/>
          <w:iCs/>
          <w:color w:val="212529"/>
          <w:sz w:val="27"/>
          <w:szCs w:val="27"/>
        </w:rPr>
        <w:t>came to her</w:t>
      </w:r>
      <w:r w:rsidRPr="001E4F30">
        <w:rPr>
          <w:rFonts w:ascii="Arial" w:eastAsia="Times New Roman" w:hAnsi="Arial" w:cs="Arial"/>
          <w:color w:val="212529"/>
          <w:sz w:val="27"/>
          <w:szCs w:val="27"/>
        </w:rPr>
        <w:t> is another euphemism for sexual relations.</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 accusation was that the husband rightly expected his bride to be a virgin and she was not. In Old Testament times in Israel, a girl would remain in her father’s house and under her father’s care until the day of her wedding ceremony where her father would give her in marriage. But prior to giving his daughter in marriage, the father received a bride-price from the prospective husband at the betrothal ceremony (</w:t>
      </w:r>
      <w:hyperlink r:id="rId7" w:tgtFrame="BLB_NW" w:history="1">
        <w:r w:rsidRPr="001E4F30">
          <w:rPr>
            <w:rFonts w:ascii="Arial" w:eastAsia="Times New Roman" w:hAnsi="Arial" w:cs="Arial"/>
            <w:color w:val="525DDC"/>
            <w:sz w:val="27"/>
            <w:szCs w:val="27"/>
          </w:rPr>
          <w:t>Genesis 34:12</w:t>
        </w:r>
      </w:hyperlink>
      <w:r w:rsidRPr="001E4F30">
        <w:rPr>
          <w:rFonts w:ascii="Arial" w:eastAsia="Times New Roman" w:hAnsi="Arial" w:cs="Arial"/>
          <w:color w:val="212529"/>
          <w:sz w:val="27"/>
          <w:szCs w:val="27"/>
        </w:rPr>
        <w:t>; </w:t>
      </w:r>
      <w:hyperlink r:id="rId8" w:tgtFrame="BLB_NW" w:history="1">
        <w:r w:rsidRPr="001E4F30">
          <w:rPr>
            <w:rFonts w:ascii="Arial" w:eastAsia="Times New Roman" w:hAnsi="Arial" w:cs="Arial"/>
            <w:color w:val="525DDC"/>
            <w:sz w:val="27"/>
            <w:szCs w:val="27"/>
          </w:rPr>
          <w:t>Exodus 22:15</w:t>
        </w:r>
      </w:hyperlink>
      <w:r w:rsidRPr="001E4F30">
        <w:rPr>
          <w:rFonts w:ascii="Arial" w:eastAsia="Times New Roman" w:hAnsi="Arial" w:cs="Arial"/>
          <w:color w:val="212529"/>
          <w:sz w:val="27"/>
          <w:szCs w:val="27"/>
        </w:rPr>
        <w:t>). The money given to the girl’s father was regarded as a form of compensation for the loss of his daughter, a custom still practiced today in some parts of the world.</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Since a girl was to remain in her father’s house until she got married, she was expected to remain a </w:t>
      </w:r>
      <w:r w:rsidRPr="001E4F30">
        <w:rPr>
          <w:rFonts w:ascii="Arial" w:eastAsia="Times New Roman" w:hAnsi="Arial" w:cs="Arial"/>
          <w:i/>
          <w:iCs/>
          <w:color w:val="212529"/>
          <w:sz w:val="27"/>
          <w:szCs w:val="27"/>
        </w:rPr>
        <w:t>virgin</w:t>
      </w:r>
      <w:r w:rsidRPr="001E4F30">
        <w:rPr>
          <w:rFonts w:ascii="Arial" w:eastAsia="Times New Roman" w:hAnsi="Arial" w:cs="Arial"/>
          <w:color w:val="212529"/>
          <w:sz w:val="27"/>
          <w:szCs w:val="27"/>
        </w:rPr>
        <w:t> to be honored by her husband. Not only was the virginity of the new bride necessary for her honor, it was also important to protect the integrity of the family. In fact, a husband who found out that his wife was not a </w:t>
      </w:r>
      <w:r w:rsidRPr="001E4F30">
        <w:rPr>
          <w:rFonts w:ascii="Arial" w:eastAsia="Times New Roman" w:hAnsi="Arial" w:cs="Arial"/>
          <w:i/>
          <w:iCs/>
          <w:color w:val="212529"/>
          <w:sz w:val="27"/>
          <w:szCs w:val="27"/>
        </w:rPr>
        <w:t>virgin</w:t>
      </w:r>
      <w:r w:rsidRPr="001E4F30">
        <w:rPr>
          <w:rFonts w:ascii="Arial" w:eastAsia="Times New Roman" w:hAnsi="Arial" w:cs="Arial"/>
          <w:color w:val="212529"/>
          <w:sz w:val="27"/>
          <w:szCs w:val="27"/>
        </w:rPr>
        <w:t> at the time of marriage could easily expose her and the community would stone her to death for sexual misconduct (vv. 21-23).</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Once the accusation was made, </w:t>
      </w:r>
      <w:r w:rsidRPr="001E4F30">
        <w:rPr>
          <w:rFonts w:ascii="Arial" w:eastAsia="Times New Roman" w:hAnsi="Arial" w:cs="Arial"/>
          <w:i/>
          <w:iCs/>
          <w:color w:val="212529"/>
          <w:sz w:val="27"/>
          <w:szCs w:val="27"/>
        </w:rPr>
        <w:t>the girl’s father and her mother </w:t>
      </w:r>
      <w:r w:rsidRPr="001E4F30">
        <w:rPr>
          <w:rFonts w:ascii="Arial" w:eastAsia="Times New Roman" w:hAnsi="Arial" w:cs="Arial"/>
          <w:color w:val="212529"/>
          <w:sz w:val="27"/>
          <w:szCs w:val="27"/>
        </w:rPr>
        <w:t>were to </w:t>
      </w:r>
      <w:r w:rsidRPr="001E4F30">
        <w:rPr>
          <w:rFonts w:ascii="Arial" w:eastAsia="Times New Roman" w:hAnsi="Arial" w:cs="Arial"/>
          <w:i/>
          <w:iCs/>
          <w:color w:val="212529"/>
          <w:sz w:val="27"/>
          <w:szCs w:val="27"/>
        </w:rPr>
        <w:t>take and bring out the evidence of the girl’s virginity to the elders of the city at the gate </w:t>
      </w:r>
      <w:r w:rsidRPr="001E4F30">
        <w:rPr>
          <w:rFonts w:ascii="Arial" w:eastAsia="Times New Roman" w:hAnsi="Arial" w:cs="Arial"/>
          <w:color w:val="212529"/>
          <w:sz w:val="27"/>
          <w:szCs w:val="27"/>
        </w:rPr>
        <w:t>(v. 15). The </w:t>
      </w:r>
      <w:r w:rsidRPr="001E4F30">
        <w:rPr>
          <w:rFonts w:ascii="Arial" w:eastAsia="Times New Roman" w:hAnsi="Arial" w:cs="Arial"/>
          <w:i/>
          <w:iCs/>
          <w:color w:val="212529"/>
          <w:sz w:val="27"/>
          <w:szCs w:val="27"/>
        </w:rPr>
        <w:t>gate</w:t>
      </w:r>
      <w:r w:rsidRPr="001E4F30">
        <w:rPr>
          <w:rFonts w:ascii="Arial" w:eastAsia="Times New Roman" w:hAnsi="Arial" w:cs="Arial"/>
          <w:color w:val="212529"/>
          <w:sz w:val="27"/>
          <w:szCs w:val="27"/>
        </w:rPr>
        <w:t> was the place where civil matters would be taken under consideration by the </w:t>
      </w:r>
      <w:r w:rsidRPr="001E4F30">
        <w:rPr>
          <w:rFonts w:ascii="Arial" w:eastAsia="Times New Roman" w:hAnsi="Arial" w:cs="Arial"/>
          <w:i/>
          <w:iCs/>
          <w:color w:val="212529"/>
          <w:sz w:val="27"/>
          <w:szCs w:val="27"/>
        </w:rPr>
        <w:t>elders</w:t>
      </w:r>
      <w:r w:rsidRPr="001E4F30">
        <w:rPr>
          <w:rFonts w:ascii="Arial" w:eastAsia="Times New Roman" w:hAnsi="Arial" w:cs="Arial"/>
          <w:color w:val="212529"/>
          <w:sz w:val="27"/>
          <w:szCs w:val="27"/>
        </w:rPr>
        <w:t> (or rulers) of the city. It was here that </w:t>
      </w:r>
      <w:r w:rsidRPr="001E4F30">
        <w:rPr>
          <w:rFonts w:ascii="Arial" w:eastAsia="Times New Roman" w:hAnsi="Arial" w:cs="Arial"/>
          <w:i/>
          <w:iCs/>
          <w:color w:val="212529"/>
          <w:sz w:val="27"/>
          <w:szCs w:val="27"/>
        </w:rPr>
        <w:t>the girl’s father shall say to the elders, ‘I gave my daughter to this man for a wife, but he turned against her</w:t>
      </w:r>
      <w:r w:rsidRPr="001E4F30">
        <w:rPr>
          <w:rFonts w:ascii="Arial" w:eastAsia="Times New Roman" w:hAnsi="Arial" w:cs="Arial"/>
          <w:color w:val="212529"/>
          <w:sz w:val="27"/>
          <w:szCs w:val="27"/>
        </w:rPr>
        <w:t> (v. 16). As seen in v. 13, the Hebrew word translated </w:t>
      </w:r>
      <w:r w:rsidRPr="001E4F30">
        <w:rPr>
          <w:rFonts w:ascii="Arial" w:eastAsia="Times New Roman" w:hAnsi="Arial" w:cs="Arial"/>
          <w:i/>
          <w:iCs/>
          <w:color w:val="212529"/>
          <w:sz w:val="27"/>
          <w:szCs w:val="27"/>
        </w:rPr>
        <w:t>turned against</w:t>
      </w:r>
      <w:r w:rsidRPr="001E4F30">
        <w:rPr>
          <w:rFonts w:ascii="Arial" w:eastAsia="Times New Roman" w:hAnsi="Arial" w:cs="Arial"/>
          <w:color w:val="212529"/>
          <w:sz w:val="27"/>
          <w:szCs w:val="27"/>
        </w:rPr>
        <w:t> literally means “to hate.” He was to continue the accusation against his daughter by telling them that the husband </w:t>
      </w:r>
      <w:r w:rsidRPr="001E4F30">
        <w:rPr>
          <w:rFonts w:ascii="Arial" w:eastAsia="Times New Roman" w:hAnsi="Arial" w:cs="Arial"/>
          <w:i/>
          <w:iCs/>
          <w:color w:val="212529"/>
          <w:sz w:val="27"/>
          <w:szCs w:val="27"/>
        </w:rPr>
        <w:t>has charged her with shameful deeds, saying, “I did not find your daughter a virgin”</w:t>
      </w:r>
      <w:r w:rsidRPr="001E4F30">
        <w:rPr>
          <w:rFonts w:ascii="Arial" w:eastAsia="Times New Roman" w:hAnsi="Arial" w:cs="Arial"/>
          <w:color w:val="212529"/>
          <w:sz w:val="27"/>
          <w:szCs w:val="27"/>
        </w:rPr>
        <w:t> (v. 17).</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To counter this accusation, the parents said that “</w:t>
      </w:r>
      <w:r w:rsidRPr="001E4F30">
        <w:rPr>
          <w:rFonts w:ascii="Arial" w:eastAsia="Times New Roman" w:hAnsi="Arial" w:cs="Arial"/>
          <w:i/>
          <w:iCs/>
          <w:color w:val="212529"/>
          <w:sz w:val="27"/>
          <w:szCs w:val="27"/>
        </w:rPr>
        <w:t>this is the evidence of my daughter’s virginity.</w:t>
      </w:r>
      <w:r w:rsidRPr="001E4F30">
        <w:rPr>
          <w:rFonts w:ascii="Arial" w:eastAsia="Times New Roman" w:hAnsi="Arial" w:cs="Arial"/>
          <w:color w:val="212529"/>
          <w:sz w:val="27"/>
          <w:szCs w:val="27"/>
        </w:rPr>
        <w:t>” Then they were to </w:t>
      </w:r>
      <w:r w:rsidRPr="001E4F30">
        <w:rPr>
          <w:rFonts w:ascii="Arial" w:eastAsia="Times New Roman" w:hAnsi="Arial" w:cs="Arial"/>
          <w:i/>
          <w:iCs/>
          <w:color w:val="212529"/>
          <w:sz w:val="27"/>
          <w:szCs w:val="27"/>
        </w:rPr>
        <w:t>spread the garment before the elders of the city</w:t>
      </w:r>
      <w:r w:rsidRPr="001E4F30">
        <w:rPr>
          <w:rFonts w:ascii="Arial" w:eastAsia="Times New Roman" w:hAnsi="Arial" w:cs="Arial"/>
          <w:color w:val="212529"/>
          <w:sz w:val="27"/>
          <w:szCs w:val="27"/>
        </w:rPr>
        <w:t>. The </w:t>
      </w:r>
      <w:r w:rsidRPr="001E4F30">
        <w:rPr>
          <w:rFonts w:ascii="Arial" w:eastAsia="Times New Roman" w:hAnsi="Arial" w:cs="Arial"/>
          <w:i/>
          <w:iCs/>
          <w:color w:val="212529"/>
          <w:sz w:val="27"/>
          <w:szCs w:val="27"/>
        </w:rPr>
        <w:t>garment</w:t>
      </w:r>
      <w:r w:rsidRPr="001E4F30">
        <w:rPr>
          <w:rFonts w:ascii="Arial" w:eastAsia="Times New Roman" w:hAnsi="Arial" w:cs="Arial"/>
          <w:color w:val="212529"/>
          <w:sz w:val="27"/>
          <w:szCs w:val="27"/>
        </w:rPr>
        <w:t> was that which was used on the wedding night. If there was blood on the garment, this would prove that the woman’s hymen was perforated at that time, proving the woman’s virginity.</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 woman’s virginity having been proven, </w:t>
      </w:r>
      <w:r w:rsidRPr="001E4F30">
        <w:rPr>
          <w:rFonts w:ascii="Arial" w:eastAsia="Times New Roman" w:hAnsi="Arial" w:cs="Arial"/>
          <w:i/>
          <w:iCs/>
          <w:color w:val="212529"/>
          <w:sz w:val="27"/>
          <w:szCs w:val="27"/>
        </w:rPr>
        <w:t>the elders of that city shall take the man</w:t>
      </w:r>
      <w:r w:rsidRPr="001E4F30">
        <w:rPr>
          <w:rFonts w:ascii="Arial" w:eastAsia="Times New Roman" w:hAnsi="Arial" w:cs="Arial"/>
          <w:color w:val="212529"/>
          <w:sz w:val="27"/>
          <w:szCs w:val="27"/>
        </w:rPr>
        <w:t> (v. 18) and perform the following on the lying husband:</w:t>
      </w:r>
    </w:p>
    <w:p w:rsidR="001E4F30" w:rsidRPr="001E4F30" w:rsidRDefault="001E4F30" w:rsidP="001E4F30">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lastRenderedPageBreak/>
        <w:t>First, they were to </w:t>
      </w:r>
      <w:r w:rsidRPr="001E4F30">
        <w:rPr>
          <w:rFonts w:ascii="Arial" w:eastAsia="Times New Roman" w:hAnsi="Arial" w:cs="Arial"/>
          <w:i/>
          <w:iCs/>
          <w:color w:val="212529"/>
          <w:sz w:val="27"/>
          <w:szCs w:val="27"/>
        </w:rPr>
        <w:t>chastise him</w:t>
      </w:r>
      <w:r w:rsidRPr="001E4F30">
        <w:rPr>
          <w:rFonts w:ascii="Arial" w:eastAsia="Times New Roman" w:hAnsi="Arial" w:cs="Arial"/>
          <w:color w:val="212529"/>
          <w:sz w:val="27"/>
          <w:szCs w:val="27"/>
        </w:rPr>
        <w:t>. The Hebrew word for </w:t>
      </w:r>
      <w:r w:rsidRPr="001E4F30">
        <w:rPr>
          <w:rFonts w:ascii="Arial" w:eastAsia="Times New Roman" w:hAnsi="Arial" w:cs="Arial"/>
          <w:i/>
          <w:iCs/>
          <w:color w:val="212529"/>
          <w:sz w:val="27"/>
          <w:szCs w:val="27"/>
        </w:rPr>
        <w:t>chastise</w:t>
      </w:r>
      <w:r w:rsidRPr="001E4F30">
        <w:rPr>
          <w:rFonts w:ascii="Arial" w:eastAsia="Times New Roman" w:hAnsi="Arial" w:cs="Arial"/>
          <w:color w:val="212529"/>
          <w:sz w:val="27"/>
          <w:szCs w:val="27"/>
        </w:rPr>
        <w:t> (Heb. “</w:t>
      </w:r>
      <w:proofErr w:type="spellStart"/>
      <w:r w:rsidRPr="001E4F30">
        <w:rPr>
          <w:rFonts w:ascii="Arial" w:eastAsia="Times New Roman" w:hAnsi="Arial" w:cs="Arial"/>
          <w:color w:val="212529"/>
          <w:sz w:val="27"/>
          <w:szCs w:val="27"/>
        </w:rPr>
        <w:t>yāsar</w:t>
      </w:r>
      <w:proofErr w:type="spellEnd"/>
      <w:r w:rsidRPr="001E4F30">
        <w:rPr>
          <w:rFonts w:ascii="Arial" w:eastAsia="Times New Roman" w:hAnsi="Arial" w:cs="Arial"/>
          <w:color w:val="212529"/>
          <w:sz w:val="27"/>
          <w:szCs w:val="27"/>
        </w:rPr>
        <w:t>”) includes the idea of rebuking the person and instructing him concerning the covenant with the LORD.</w:t>
      </w:r>
    </w:p>
    <w:p w:rsidR="001E4F30" w:rsidRPr="001E4F30" w:rsidRDefault="001E4F30" w:rsidP="001E4F30">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Second, </w:t>
      </w:r>
      <w:r w:rsidRPr="001E4F30">
        <w:rPr>
          <w:rFonts w:ascii="Arial" w:eastAsia="Times New Roman" w:hAnsi="Arial" w:cs="Arial"/>
          <w:i/>
          <w:iCs/>
          <w:color w:val="212529"/>
          <w:sz w:val="27"/>
          <w:szCs w:val="27"/>
        </w:rPr>
        <w:t>they shall fine him a hundred </w:t>
      </w:r>
      <w:proofErr w:type="spellStart"/>
      <w:r w:rsidRPr="001E4F30">
        <w:rPr>
          <w:rFonts w:ascii="Arial" w:eastAsia="Times New Roman" w:hAnsi="Arial" w:cs="Arial"/>
          <w:i/>
          <w:iCs/>
          <w:color w:val="212529"/>
          <w:sz w:val="27"/>
          <w:szCs w:val="27"/>
        </w:rPr>
        <w:t>shekelsof</w:t>
      </w:r>
      <w:proofErr w:type="spellEnd"/>
      <w:r w:rsidRPr="001E4F30">
        <w:rPr>
          <w:rFonts w:ascii="Arial" w:eastAsia="Times New Roman" w:hAnsi="Arial" w:cs="Arial"/>
          <w:i/>
          <w:iCs/>
          <w:color w:val="212529"/>
          <w:sz w:val="27"/>
          <w:szCs w:val="27"/>
        </w:rPr>
        <w:t xml:space="preserve"> silver and give it to the girl’s father </w:t>
      </w:r>
      <w:r w:rsidRPr="001E4F30">
        <w:rPr>
          <w:rFonts w:ascii="Arial" w:eastAsia="Times New Roman" w:hAnsi="Arial" w:cs="Arial"/>
          <w:color w:val="212529"/>
          <w:sz w:val="27"/>
          <w:szCs w:val="27"/>
        </w:rPr>
        <w:t>(v. 19). A </w:t>
      </w:r>
      <w:r w:rsidRPr="001E4F30">
        <w:rPr>
          <w:rFonts w:ascii="Arial" w:eastAsia="Times New Roman" w:hAnsi="Arial" w:cs="Arial"/>
          <w:i/>
          <w:iCs/>
          <w:color w:val="212529"/>
          <w:sz w:val="27"/>
          <w:szCs w:val="27"/>
        </w:rPr>
        <w:t>hundred shekels of silver</w:t>
      </w:r>
      <w:r w:rsidRPr="001E4F30">
        <w:rPr>
          <w:rFonts w:ascii="Arial" w:eastAsia="Times New Roman" w:hAnsi="Arial" w:cs="Arial"/>
          <w:color w:val="212529"/>
          <w:sz w:val="27"/>
          <w:szCs w:val="27"/>
        </w:rPr>
        <w:t> is about two and one-half pounds, making it payment of great value. Notice also that the husband was to give it directly </w:t>
      </w:r>
      <w:r w:rsidRPr="001E4F30">
        <w:rPr>
          <w:rFonts w:ascii="Arial" w:eastAsia="Times New Roman" w:hAnsi="Arial" w:cs="Arial"/>
          <w:i/>
          <w:iCs/>
          <w:color w:val="212529"/>
          <w:sz w:val="27"/>
          <w:szCs w:val="27"/>
        </w:rPr>
        <w:t>to the girl’s father</w:t>
      </w:r>
      <w:r w:rsidRPr="001E4F30">
        <w:rPr>
          <w:rFonts w:ascii="Arial" w:eastAsia="Times New Roman" w:hAnsi="Arial" w:cs="Arial"/>
          <w:color w:val="212529"/>
          <w:sz w:val="27"/>
          <w:szCs w:val="27"/>
        </w:rPr>
        <w:t>, which would add to the solemn nature of this. The lying husband was to pay this heavy price </w:t>
      </w:r>
      <w:r w:rsidRPr="001E4F30">
        <w:rPr>
          <w:rFonts w:ascii="Arial" w:eastAsia="Times New Roman" w:hAnsi="Arial" w:cs="Arial"/>
          <w:i/>
          <w:iCs/>
          <w:color w:val="212529"/>
          <w:sz w:val="27"/>
          <w:szCs w:val="27"/>
        </w:rPr>
        <w:t>because he publicly defamed a virgin of Israel</w:t>
      </w:r>
      <w:r w:rsidRPr="001E4F30">
        <w:rPr>
          <w:rFonts w:ascii="Arial" w:eastAsia="Times New Roman" w:hAnsi="Arial" w:cs="Arial"/>
          <w:color w:val="212529"/>
          <w:sz w:val="27"/>
          <w:szCs w:val="27"/>
        </w:rPr>
        <w:t>. Doing this would also restore the woman’s (and her family’s) honor and integrity within the community.</w:t>
      </w:r>
    </w:p>
    <w:p w:rsidR="001E4F30" w:rsidRPr="001E4F30" w:rsidRDefault="001E4F30" w:rsidP="001E4F30">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Finally, </w:t>
      </w:r>
      <w:r w:rsidRPr="001E4F30">
        <w:rPr>
          <w:rFonts w:ascii="Arial" w:eastAsia="Times New Roman" w:hAnsi="Arial" w:cs="Arial"/>
          <w:i/>
          <w:iCs/>
          <w:color w:val="212529"/>
          <w:sz w:val="27"/>
          <w:szCs w:val="27"/>
        </w:rPr>
        <w:t>she shall remain his wife</w:t>
      </w:r>
      <w:r w:rsidRPr="001E4F30">
        <w:rPr>
          <w:rFonts w:ascii="Arial" w:eastAsia="Times New Roman" w:hAnsi="Arial" w:cs="Arial"/>
          <w:color w:val="212529"/>
          <w:sz w:val="27"/>
          <w:szCs w:val="27"/>
        </w:rPr>
        <w:t>. Even if the husband wanted to get rid of his wife, the law stipulated that</w:t>
      </w:r>
      <w:r w:rsidRPr="001E4F30">
        <w:rPr>
          <w:rFonts w:ascii="Arial" w:eastAsia="Times New Roman" w:hAnsi="Arial" w:cs="Arial"/>
          <w:i/>
          <w:iCs/>
          <w:color w:val="212529"/>
          <w:sz w:val="27"/>
          <w:szCs w:val="27"/>
        </w:rPr>
        <w:t> he cannot divorce her all his days</w:t>
      </w:r>
      <w:r w:rsidRPr="001E4F30">
        <w:rPr>
          <w:rFonts w:ascii="Arial" w:eastAsia="Times New Roman" w:hAnsi="Arial" w:cs="Arial"/>
          <w:color w:val="212529"/>
          <w:sz w:val="27"/>
          <w:szCs w:val="27"/>
        </w:rPr>
        <w:t>. This also protected the sacredness of the marriage relationship. Marriage, like the Mosaic Law, is a covenant, and both needed to be preserved.</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proofErr w:type="gramStart"/>
      <w:r w:rsidRPr="001E4F30">
        <w:rPr>
          <w:rFonts w:ascii="Arial" w:eastAsia="Times New Roman" w:hAnsi="Arial" w:cs="Arial"/>
          <w:color w:val="212529"/>
          <w:sz w:val="27"/>
          <w:szCs w:val="27"/>
        </w:rPr>
        <w:t>Verses 20 – 21 deal with the second part of this case.</w:t>
      </w:r>
      <w:proofErr w:type="gramEnd"/>
      <w:r w:rsidRPr="001E4F30">
        <w:rPr>
          <w:rFonts w:ascii="Arial" w:eastAsia="Times New Roman" w:hAnsi="Arial" w:cs="Arial"/>
          <w:color w:val="212529"/>
          <w:sz w:val="27"/>
          <w:szCs w:val="27"/>
        </w:rPr>
        <w:t xml:space="preserve"> They specify what was to be done </w:t>
      </w:r>
      <w:r w:rsidRPr="001E4F30">
        <w:rPr>
          <w:rFonts w:ascii="Arial" w:eastAsia="Times New Roman" w:hAnsi="Arial" w:cs="Arial"/>
          <w:i/>
          <w:iCs/>
          <w:color w:val="212529"/>
          <w:sz w:val="27"/>
          <w:szCs w:val="27"/>
        </w:rPr>
        <w:t>if this</w:t>
      </w:r>
      <w:r w:rsidRPr="001E4F30">
        <w:rPr>
          <w:rFonts w:ascii="Arial" w:eastAsia="Times New Roman" w:hAnsi="Arial" w:cs="Arial"/>
          <w:color w:val="212529"/>
          <w:sz w:val="27"/>
          <w:szCs w:val="27"/>
        </w:rPr>
        <w:t> </w:t>
      </w:r>
      <w:r w:rsidRPr="001E4F30">
        <w:rPr>
          <w:rFonts w:ascii="Arial" w:eastAsia="Times New Roman" w:hAnsi="Arial" w:cs="Arial"/>
          <w:i/>
          <w:iCs/>
          <w:color w:val="212529"/>
          <w:sz w:val="27"/>
          <w:szCs w:val="27"/>
        </w:rPr>
        <w:t>charge</w:t>
      </w:r>
      <w:r w:rsidRPr="001E4F30">
        <w:rPr>
          <w:rFonts w:ascii="Arial" w:eastAsia="Times New Roman" w:hAnsi="Arial" w:cs="Arial"/>
          <w:color w:val="212529"/>
          <w:sz w:val="27"/>
          <w:szCs w:val="27"/>
        </w:rPr>
        <w:t> was </w:t>
      </w:r>
      <w:r w:rsidRPr="001E4F30">
        <w:rPr>
          <w:rFonts w:ascii="Arial" w:eastAsia="Times New Roman" w:hAnsi="Arial" w:cs="Arial"/>
          <w:i/>
          <w:iCs/>
          <w:color w:val="212529"/>
          <w:sz w:val="27"/>
          <w:szCs w:val="27"/>
        </w:rPr>
        <w:t>true</w:t>
      </w:r>
      <w:r w:rsidRPr="001E4F30">
        <w:rPr>
          <w:rFonts w:ascii="Arial" w:eastAsia="Times New Roman" w:hAnsi="Arial" w:cs="Arial"/>
          <w:color w:val="212529"/>
          <w:sz w:val="27"/>
          <w:szCs w:val="27"/>
        </w:rPr>
        <w:t> (v. 20), meaning that </w:t>
      </w:r>
      <w:r w:rsidRPr="001E4F30">
        <w:rPr>
          <w:rFonts w:ascii="Arial" w:eastAsia="Times New Roman" w:hAnsi="Arial" w:cs="Arial"/>
          <w:i/>
          <w:iCs/>
          <w:color w:val="212529"/>
          <w:sz w:val="27"/>
          <w:szCs w:val="27"/>
        </w:rPr>
        <w:t>the girl was not found a virgin</w:t>
      </w:r>
      <w:r w:rsidRPr="001E4F30">
        <w:rPr>
          <w:rFonts w:ascii="Arial" w:eastAsia="Times New Roman" w:hAnsi="Arial" w:cs="Arial"/>
          <w:color w:val="212529"/>
          <w:sz w:val="27"/>
          <w:szCs w:val="27"/>
        </w:rPr>
        <w:t xml:space="preserve">, </w:t>
      </w:r>
      <w:proofErr w:type="gramStart"/>
      <w:r w:rsidRPr="001E4F30">
        <w:rPr>
          <w:rFonts w:ascii="Arial" w:eastAsia="Times New Roman" w:hAnsi="Arial" w:cs="Arial"/>
          <w:color w:val="212529"/>
          <w:sz w:val="27"/>
          <w:szCs w:val="27"/>
        </w:rPr>
        <w:t>then</w:t>
      </w:r>
      <w:proofErr w:type="gramEnd"/>
      <w:r w:rsidRPr="001E4F30">
        <w:rPr>
          <w:rFonts w:ascii="Arial" w:eastAsia="Times New Roman" w:hAnsi="Arial" w:cs="Arial"/>
          <w:color w:val="212529"/>
          <w:sz w:val="27"/>
          <w:szCs w:val="27"/>
        </w:rPr>
        <w:t xml:space="preserve"> they were to </w:t>
      </w:r>
      <w:r w:rsidRPr="001E4F30">
        <w:rPr>
          <w:rFonts w:ascii="Arial" w:eastAsia="Times New Roman" w:hAnsi="Arial" w:cs="Arial"/>
          <w:i/>
          <w:iCs/>
          <w:color w:val="212529"/>
          <w:sz w:val="27"/>
          <w:szCs w:val="27"/>
        </w:rPr>
        <w:t>bring out the girl to the doorway of her father’s house</w:t>
      </w:r>
      <w:r w:rsidRPr="001E4F30">
        <w:rPr>
          <w:rFonts w:ascii="Arial" w:eastAsia="Times New Roman" w:hAnsi="Arial" w:cs="Arial"/>
          <w:color w:val="212529"/>
          <w:sz w:val="27"/>
          <w:szCs w:val="27"/>
        </w:rPr>
        <w:t> (v. 21). It was here that </w:t>
      </w:r>
      <w:r w:rsidRPr="001E4F30">
        <w:rPr>
          <w:rFonts w:ascii="Arial" w:eastAsia="Times New Roman" w:hAnsi="Arial" w:cs="Arial"/>
          <w:i/>
          <w:iCs/>
          <w:color w:val="212529"/>
          <w:sz w:val="27"/>
          <w:szCs w:val="27"/>
        </w:rPr>
        <w:t>the men of her city shall stone her to death</w:t>
      </w:r>
      <w:r w:rsidRPr="001E4F30">
        <w:rPr>
          <w:rFonts w:ascii="Arial" w:eastAsia="Times New Roman" w:hAnsi="Arial" w:cs="Arial"/>
          <w:color w:val="212529"/>
          <w:sz w:val="27"/>
          <w:szCs w:val="27"/>
        </w:rPr>
        <w:t>. In Old Testament times, stoning was the most common form of capital punishment (</w:t>
      </w:r>
      <w:hyperlink r:id="rId9" w:tgtFrame="BLB_NW" w:history="1">
        <w:r w:rsidRPr="001E4F30">
          <w:rPr>
            <w:rFonts w:ascii="Arial" w:eastAsia="Times New Roman" w:hAnsi="Arial" w:cs="Arial"/>
            <w:color w:val="525DDC"/>
            <w:sz w:val="27"/>
            <w:szCs w:val="27"/>
          </w:rPr>
          <w:t>Leviticus 24:14</w:t>
        </w:r>
      </w:hyperlink>
      <w:r w:rsidRPr="001E4F30">
        <w:rPr>
          <w:rFonts w:ascii="Arial" w:eastAsia="Times New Roman" w:hAnsi="Arial" w:cs="Arial"/>
          <w:color w:val="212529"/>
          <w:sz w:val="27"/>
          <w:szCs w:val="27"/>
        </w:rPr>
        <w:t>; </w:t>
      </w:r>
      <w:hyperlink r:id="rId10" w:tgtFrame="BLB_NW" w:history="1">
        <w:r w:rsidRPr="001E4F30">
          <w:rPr>
            <w:rFonts w:ascii="Arial" w:eastAsia="Times New Roman" w:hAnsi="Arial" w:cs="Arial"/>
            <w:color w:val="525DDC"/>
            <w:sz w:val="27"/>
            <w:szCs w:val="27"/>
          </w:rPr>
          <w:t>Numbers 15:35</w:t>
        </w:r>
      </w:hyperlink>
      <w:r w:rsidRPr="001E4F30">
        <w:rPr>
          <w:rFonts w:ascii="Arial" w:eastAsia="Times New Roman" w:hAnsi="Arial" w:cs="Arial"/>
          <w:color w:val="212529"/>
          <w:sz w:val="27"/>
          <w:szCs w:val="27"/>
        </w:rPr>
        <w:t>; </w:t>
      </w:r>
      <w:hyperlink r:id="rId11" w:tgtFrame="BLB_NW" w:history="1">
        <w:r w:rsidRPr="001E4F30">
          <w:rPr>
            <w:rFonts w:ascii="Arial" w:eastAsia="Times New Roman" w:hAnsi="Arial" w:cs="Arial"/>
            <w:color w:val="525DDC"/>
            <w:sz w:val="27"/>
            <w:szCs w:val="27"/>
          </w:rPr>
          <w:t>Deuteronomy 21:21</w:t>
        </w:r>
      </w:hyperlink>
      <w:r w:rsidRPr="001E4F30">
        <w:rPr>
          <w:rFonts w:ascii="Arial" w:eastAsia="Times New Roman" w:hAnsi="Arial" w:cs="Arial"/>
          <w:color w:val="212529"/>
          <w:sz w:val="27"/>
          <w:szCs w:val="27"/>
        </w:rPr>
        <w:t>), because it allowed the community of Israel to actively participate in the process of killing the guilty person.</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The idea for this to take place </w:t>
      </w:r>
      <w:r w:rsidRPr="001E4F30">
        <w:rPr>
          <w:rFonts w:ascii="Arial" w:eastAsia="Times New Roman" w:hAnsi="Arial" w:cs="Arial"/>
          <w:i/>
          <w:iCs/>
          <w:color w:val="212529"/>
          <w:sz w:val="27"/>
          <w:szCs w:val="27"/>
        </w:rPr>
        <w:t>at the doorway of</w:t>
      </w:r>
      <w:r w:rsidRPr="001E4F30">
        <w:rPr>
          <w:rFonts w:ascii="Arial" w:eastAsia="Times New Roman" w:hAnsi="Arial" w:cs="Arial"/>
          <w:color w:val="212529"/>
          <w:sz w:val="27"/>
          <w:szCs w:val="27"/>
        </w:rPr>
        <w:t> </w:t>
      </w:r>
      <w:r w:rsidRPr="001E4F30">
        <w:rPr>
          <w:rFonts w:ascii="Arial" w:eastAsia="Times New Roman" w:hAnsi="Arial" w:cs="Arial"/>
          <w:i/>
          <w:iCs/>
          <w:color w:val="212529"/>
          <w:sz w:val="27"/>
          <w:szCs w:val="27"/>
        </w:rPr>
        <w:t>her father’s house</w:t>
      </w:r>
      <w:r w:rsidRPr="001E4F30">
        <w:rPr>
          <w:rFonts w:ascii="Arial" w:eastAsia="Times New Roman" w:hAnsi="Arial" w:cs="Arial"/>
          <w:color w:val="212529"/>
          <w:sz w:val="27"/>
          <w:szCs w:val="27"/>
        </w:rPr>
        <w:t> was to bring shame and dishonor to her family. The reason for stoning the woman was </w:t>
      </w:r>
      <w:r w:rsidRPr="001E4F30">
        <w:rPr>
          <w:rFonts w:ascii="Arial" w:eastAsia="Times New Roman" w:hAnsi="Arial" w:cs="Arial"/>
          <w:i/>
          <w:iCs/>
          <w:color w:val="212529"/>
          <w:sz w:val="27"/>
          <w:szCs w:val="27"/>
        </w:rPr>
        <w:t>because she </w:t>
      </w:r>
      <w:r w:rsidRPr="001E4F30">
        <w:rPr>
          <w:rFonts w:ascii="Arial" w:eastAsia="Times New Roman" w:hAnsi="Arial" w:cs="Arial"/>
          <w:color w:val="212529"/>
          <w:sz w:val="27"/>
          <w:szCs w:val="27"/>
        </w:rPr>
        <w:t>had</w:t>
      </w:r>
      <w:r w:rsidRPr="001E4F30">
        <w:rPr>
          <w:rFonts w:ascii="Arial" w:eastAsia="Times New Roman" w:hAnsi="Arial" w:cs="Arial"/>
          <w:i/>
          <w:iCs/>
          <w:color w:val="212529"/>
          <w:sz w:val="27"/>
          <w:szCs w:val="27"/>
        </w:rPr>
        <w:t> committed an act of folly in Israel by playing the harlot in her father’s house</w:t>
      </w:r>
      <w:r w:rsidRPr="001E4F30">
        <w:rPr>
          <w:rFonts w:ascii="Arial" w:eastAsia="Times New Roman" w:hAnsi="Arial" w:cs="Arial"/>
          <w:color w:val="212529"/>
          <w:sz w:val="27"/>
          <w:szCs w:val="27"/>
        </w:rPr>
        <w:t>. The phrase translated as “an act of folly” is used elsewhere in the Bible for sexual misconduct (</w:t>
      </w:r>
      <w:hyperlink r:id="rId12" w:tgtFrame="BLB_NW" w:history="1">
        <w:r w:rsidRPr="001E4F30">
          <w:rPr>
            <w:rFonts w:ascii="Arial" w:eastAsia="Times New Roman" w:hAnsi="Arial" w:cs="Arial"/>
            <w:color w:val="525DDC"/>
            <w:sz w:val="27"/>
            <w:szCs w:val="27"/>
          </w:rPr>
          <w:t>Genesis 34:7</w:t>
        </w:r>
      </w:hyperlink>
      <w:r w:rsidRPr="001E4F30">
        <w:rPr>
          <w:rFonts w:ascii="Arial" w:eastAsia="Times New Roman" w:hAnsi="Arial" w:cs="Arial"/>
          <w:color w:val="212529"/>
          <w:sz w:val="27"/>
          <w:szCs w:val="27"/>
        </w:rPr>
        <w:t>; </w:t>
      </w:r>
      <w:hyperlink r:id="rId13" w:tgtFrame="BLB_NW" w:history="1">
        <w:r w:rsidRPr="001E4F30">
          <w:rPr>
            <w:rFonts w:ascii="Arial" w:eastAsia="Times New Roman" w:hAnsi="Arial" w:cs="Arial"/>
            <w:color w:val="525DDC"/>
            <w:sz w:val="27"/>
            <w:szCs w:val="27"/>
          </w:rPr>
          <w:t>Judges 20:6</w:t>
        </w:r>
      </w:hyperlink>
      <w:r w:rsidRPr="001E4F30">
        <w:rPr>
          <w:rFonts w:ascii="Arial" w:eastAsia="Times New Roman" w:hAnsi="Arial" w:cs="Arial"/>
          <w:color w:val="212529"/>
          <w:sz w:val="27"/>
          <w:szCs w:val="27"/>
        </w:rPr>
        <w:t>). Here, it underscores the immoral action committed by the girl while under her father’s roof. This is further emphasized by the term “harlot,” which, in this context, means “fornication.”</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t>Not only did the woman commit fornication before her marriage, she also deceived her husband and others concerning her virginity. For these reasons, she would get the same punishment as the rebellious son, with the men of the city doing the execution (</w:t>
      </w:r>
      <w:hyperlink r:id="rId14" w:tgtFrame="BLB_NW" w:history="1">
        <w:r w:rsidRPr="001E4F30">
          <w:rPr>
            <w:rFonts w:ascii="Arial" w:eastAsia="Times New Roman" w:hAnsi="Arial" w:cs="Arial"/>
            <w:color w:val="525DDC"/>
            <w:sz w:val="27"/>
            <w:szCs w:val="27"/>
          </w:rPr>
          <w:t>Deuteronomy 21:21</w:t>
        </w:r>
      </w:hyperlink>
      <w:r w:rsidRPr="001E4F30">
        <w:rPr>
          <w:rFonts w:ascii="Arial" w:eastAsia="Times New Roman" w:hAnsi="Arial" w:cs="Arial"/>
          <w:color w:val="212529"/>
          <w:sz w:val="27"/>
          <w:szCs w:val="27"/>
        </w:rPr>
        <w:t>). Doing so would also </w:t>
      </w:r>
      <w:r w:rsidRPr="001E4F30">
        <w:rPr>
          <w:rFonts w:ascii="Arial" w:eastAsia="Times New Roman" w:hAnsi="Arial" w:cs="Arial"/>
          <w:i/>
          <w:iCs/>
          <w:color w:val="212529"/>
          <w:sz w:val="27"/>
          <w:szCs w:val="27"/>
        </w:rPr>
        <w:t>purge the evil</w:t>
      </w:r>
      <w:r w:rsidRPr="001E4F30">
        <w:rPr>
          <w:rFonts w:ascii="Arial" w:eastAsia="Times New Roman" w:hAnsi="Arial" w:cs="Arial"/>
          <w:color w:val="212529"/>
          <w:sz w:val="27"/>
          <w:szCs w:val="27"/>
        </w:rPr>
        <w:t> </w:t>
      </w:r>
      <w:r w:rsidRPr="001E4F30">
        <w:rPr>
          <w:rFonts w:ascii="Arial" w:eastAsia="Times New Roman" w:hAnsi="Arial" w:cs="Arial"/>
          <w:i/>
          <w:iCs/>
          <w:color w:val="212529"/>
          <w:sz w:val="27"/>
          <w:szCs w:val="27"/>
        </w:rPr>
        <w:t>from among</w:t>
      </w:r>
      <w:r w:rsidRPr="001E4F30">
        <w:rPr>
          <w:rFonts w:ascii="Arial" w:eastAsia="Times New Roman" w:hAnsi="Arial" w:cs="Arial"/>
          <w:color w:val="212529"/>
          <w:sz w:val="27"/>
          <w:szCs w:val="27"/>
        </w:rPr>
        <w:t> Israel. That means that removing the woman from the Israelite community prevented contamination of the community and maintained the purity of the covenant with the LORD.</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color w:val="212529"/>
          <w:sz w:val="27"/>
          <w:szCs w:val="27"/>
        </w:rPr>
        <w:lastRenderedPageBreak/>
        <w:t>Some two thousand years later, a devout young Jewish man named Joseph will discover that his betrothed Mary is pregnant prior to the consummation of their marriage. Matthew records that Joseph “being a righteous man and not wanting to disgrace her, planned to send her away secretly” (</w:t>
      </w:r>
      <w:hyperlink r:id="rId15" w:tgtFrame="BLB_NW" w:history="1">
        <w:r w:rsidRPr="001E4F30">
          <w:rPr>
            <w:rFonts w:ascii="Arial" w:eastAsia="Times New Roman" w:hAnsi="Arial" w:cs="Arial"/>
            <w:color w:val="525DDC"/>
            <w:sz w:val="27"/>
            <w:szCs w:val="27"/>
          </w:rPr>
          <w:t>Matthew 1:19</w:t>
        </w:r>
      </w:hyperlink>
      <w:r w:rsidRPr="001E4F30">
        <w:rPr>
          <w:rFonts w:ascii="Arial" w:eastAsia="Times New Roman" w:hAnsi="Arial" w:cs="Arial"/>
          <w:color w:val="212529"/>
          <w:sz w:val="27"/>
          <w:szCs w:val="27"/>
        </w:rPr>
        <w:t>). That Joseph chose not to want to disgrace Mary showed that he was “righteous.” He did not seek to invoke his rights under the law set forth here in </w:t>
      </w:r>
      <w:hyperlink r:id="rId16" w:tgtFrame="BLB_NW" w:history="1">
        <w:r w:rsidRPr="001E4F30">
          <w:rPr>
            <w:rFonts w:ascii="Arial" w:eastAsia="Times New Roman" w:hAnsi="Arial" w:cs="Arial"/>
            <w:color w:val="525DDC"/>
            <w:sz w:val="27"/>
            <w:szCs w:val="27"/>
          </w:rPr>
          <w:t>Deuteronomy 22:13-21</w:t>
        </w:r>
      </w:hyperlink>
      <w:r w:rsidRPr="001E4F30">
        <w:rPr>
          <w:rFonts w:ascii="Arial" w:eastAsia="Times New Roman" w:hAnsi="Arial" w:cs="Arial"/>
          <w:color w:val="212529"/>
          <w:sz w:val="27"/>
          <w:szCs w:val="27"/>
        </w:rPr>
        <w:t xml:space="preserve">. Rather he sought to benefit Mary, and protect her. Such was the man who was Jesus’s earthly father. Joseph followed the general principle Jesus conveyed concerning divorce. The </w:t>
      </w:r>
      <w:proofErr w:type="gramStart"/>
      <w:r w:rsidRPr="001E4F30">
        <w:rPr>
          <w:rFonts w:ascii="Arial" w:eastAsia="Times New Roman" w:hAnsi="Arial" w:cs="Arial"/>
          <w:color w:val="212529"/>
          <w:sz w:val="27"/>
          <w:szCs w:val="27"/>
        </w:rPr>
        <w:t>law</w:t>
      </w:r>
      <w:proofErr w:type="gramEnd"/>
      <w:r w:rsidRPr="001E4F30">
        <w:rPr>
          <w:rFonts w:ascii="Arial" w:eastAsia="Times New Roman" w:hAnsi="Arial" w:cs="Arial"/>
          <w:color w:val="212529"/>
          <w:sz w:val="27"/>
          <w:szCs w:val="27"/>
        </w:rPr>
        <w:t xml:space="preserve"> of Moses was given due to the hardness of men’s hearts (</w:t>
      </w:r>
      <w:hyperlink r:id="rId17" w:tgtFrame="BLB_NW" w:history="1">
        <w:r w:rsidRPr="001E4F30">
          <w:rPr>
            <w:rFonts w:ascii="Arial" w:eastAsia="Times New Roman" w:hAnsi="Arial" w:cs="Arial"/>
            <w:color w:val="525DDC"/>
            <w:sz w:val="27"/>
            <w:szCs w:val="27"/>
          </w:rPr>
          <w:t>Matthew 19:8</w:t>
        </w:r>
      </w:hyperlink>
      <w:r w:rsidRPr="001E4F30">
        <w:rPr>
          <w:rFonts w:ascii="Arial" w:eastAsia="Times New Roman" w:hAnsi="Arial" w:cs="Arial"/>
          <w:color w:val="212529"/>
          <w:sz w:val="27"/>
          <w:szCs w:val="27"/>
        </w:rPr>
        <w:t>). God’s desire is for justice, mercy, and faith (</w:t>
      </w:r>
      <w:hyperlink r:id="rId18" w:tgtFrame="BLB_NW" w:history="1">
        <w:r w:rsidRPr="001E4F30">
          <w:rPr>
            <w:rFonts w:ascii="Arial" w:eastAsia="Times New Roman" w:hAnsi="Arial" w:cs="Arial"/>
            <w:color w:val="525DDC"/>
            <w:sz w:val="27"/>
            <w:szCs w:val="27"/>
          </w:rPr>
          <w:t>Matthew 23:23</w:t>
        </w:r>
      </w:hyperlink>
      <w:r w:rsidRPr="001E4F30">
        <w:rPr>
          <w:rFonts w:ascii="Arial" w:eastAsia="Times New Roman" w:hAnsi="Arial" w:cs="Arial"/>
          <w:color w:val="212529"/>
          <w:sz w:val="27"/>
          <w:szCs w:val="27"/>
        </w:rPr>
        <w:t>).</w:t>
      </w:r>
    </w:p>
    <w:p w:rsidR="001E4F30"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b/>
          <w:bCs/>
          <w:color w:val="212529"/>
          <w:sz w:val="27"/>
          <w:szCs w:val="27"/>
        </w:rPr>
        <w:t>Biblical Text:</w:t>
      </w:r>
    </w:p>
    <w:p w:rsidR="00F34641" w:rsidRPr="001E4F30" w:rsidRDefault="001E4F30" w:rsidP="001E4F30">
      <w:pPr>
        <w:shd w:val="clear" w:color="auto" w:fill="FFFFFF"/>
        <w:spacing w:after="100" w:afterAutospacing="1" w:line="240" w:lineRule="auto"/>
        <w:rPr>
          <w:rFonts w:ascii="Arial" w:eastAsia="Times New Roman" w:hAnsi="Arial" w:cs="Arial"/>
          <w:color w:val="212529"/>
          <w:sz w:val="27"/>
          <w:szCs w:val="27"/>
        </w:rPr>
      </w:pPr>
      <w:r w:rsidRPr="001E4F30">
        <w:rPr>
          <w:rFonts w:ascii="Arial" w:eastAsia="Times New Roman" w:hAnsi="Arial" w:cs="Arial"/>
          <w:b/>
          <w:bCs/>
          <w:color w:val="212529"/>
          <w:sz w:val="20"/>
          <w:szCs w:val="20"/>
          <w:vertAlign w:val="superscript"/>
        </w:rPr>
        <w:t>13 </w:t>
      </w:r>
      <w:r w:rsidRPr="001E4F30">
        <w:rPr>
          <w:rFonts w:ascii="Arial" w:eastAsia="Times New Roman" w:hAnsi="Arial" w:cs="Arial"/>
          <w:b/>
          <w:bCs/>
          <w:color w:val="212529"/>
          <w:sz w:val="27"/>
          <w:szCs w:val="27"/>
        </w:rPr>
        <w:t>“If any man takes a wife and goes in to her and </w:t>
      </w:r>
      <w:r w:rsidRPr="001E4F30">
        <w:rPr>
          <w:rFonts w:ascii="Arial" w:eastAsia="Times New Roman" w:hAnsi="Arial" w:cs="Arial"/>
          <w:b/>
          <w:bCs/>
          <w:i/>
          <w:iCs/>
          <w:color w:val="212529"/>
          <w:sz w:val="27"/>
          <w:szCs w:val="27"/>
        </w:rPr>
        <w:t>then</w:t>
      </w:r>
      <w:r w:rsidRPr="001E4F30">
        <w:rPr>
          <w:rFonts w:ascii="Arial" w:eastAsia="Times New Roman" w:hAnsi="Arial" w:cs="Arial"/>
          <w:b/>
          <w:bCs/>
          <w:color w:val="212529"/>
          <w:sz w:val="27"/>
          <w:szCs w:val="27"/>
        </w:rPr>
        <w:t> turns against her, </w:t>
      </w:r>
      <w:r w:rsidRPr="001E4F30">
        <w:rPr>
          <w:rFonts w:ascii="Arial" w:eastAsia="Times New Roman" w:hAnsi="Arial" w:cs="Arial"/>
          <w:b/>
          <w:bCs/>
          <w:color w:val="212529"/>
          <w:sz w:val="20"/>
          <w:szCs w:val="20"/>
          <w:vertAlign w:val="superscript"/>
        </w:rPr>
        <w:t>14 </w:t>
      </w:r>
      <w:r w:rsidRPr="001E4F30">
        <w:rPr>
          <w:rFonts w:ascii="Arial" w:eastAsia="Times New Roman" w:hAnsi="Arial" w:cs="Arial"/>
          <w:b/>
          <w:bCs/>
          <w:color w:val="212529"/>
          <w:sz w:val="27"/>
          <w:szCs w:val="27"/>
        </w:rPr>
        <w:t>and charges her with shameful deeds and publicly defames her, and says, ‘I took this woman, </w:t>
      </w:r>
      <w:r w:rsidRPr="001E4F30">
        <w:rPr>
          <w:rFonts w:ascii="Arial" w:eastAsia="Times New Roman" w:hAnsi="Arial" w:cs="Arial"/>
          <w:b/>
          <w:bCs/>
          <w:i/>
          <w:iCs/>
          <w:color w:val="212529"/>
          <w:sz w:val="27"/>
          <w:szCs w:val="27"/>
        </w:rPr>
        <w:t>but</w:t>
      </w:r>
      <w:r w:rsidRPr="001E4F30">
        <w:rPr>
          <w:rFonts w:ascii="Arial" w:eastAsia="Times New Roman" w:hAnsi="Arial" w:cs="Arial"/>
          <w:b/>
          <w:bCs/>
          <w:color w:val="212529"/>
          <w:sz w:val="27"/>
          <w:szCs w:val="27"/>
        </w:rPr>
        <w:t> when I came near her, I did not find her a virgin,’ </w:t>
      </w:r>
      <w:r w:rsidRPr="001E4F30">
        <w:rPr>
          <w:rFonts w:ascii="Arial" w:eastAsia="Times New Roman" w:hAnsi="Arial" w:cs="Arial"/>
          <w:b/>
          <w:bCs/>
          <w:color w:val="212529"/>
          <w:sz w:val="20"/>
          <w:szCs w:val="20"/>
          <w:vertAlign w:val="superscript"/>
        </w:rPr>
        <w:t>15 </w:t>
      </w:r>
      <w:r w:rsidRPr="001E4F30">
        <w:rPr>
          <w:rFonts w:ascii="Arial" w:eastAsia="Times New Roman" w:hAnsi="Arial" w:cs="Arial"/>
          <w:b/>
          <w:bCs/>
          <w:color w:val="212529"/>
          <w:sz w:val="27"/>
          <w:szCs w:val="27"/>
        </w:rPr>
        <w:t>then the girl’s father and her mother shall take and bring out the </w:t>
      </w:r>
      <w:r w:rsidRPr="001E4F30">
        <w:rPr>
          <w:rFonts w:ascii="Arial" w:eastAsia="Times New Roman" w:hAnsi="Arial" w:cs="Arial"/>
          <w:b/>
          <w:bCs/>
          <w:i/>
          <w:iCs/>
          <w:color w:val="212529"/>
          <w:sz w:val="27"/>
          <w:szCs w:val="27"/>
        </w:rPr>
        <w:t>evidence</w:t>
      </w:r>
      <w:r w:rsidRPr="001E4F30">
        <w:rPr>
          <w:rFonts w:ascii="Arial" w:eastAsia="Times New Roman" w:hAnsi="Arial" w:cs="Arial"/>
          <w:b/>
          <w:bCs/>
          <w:color w:val="212529"/>
          <w:sz w:val="27"/>
          <w:szCs w:val="27"/>
        </w:rPr>
        <w:t> of the girl’s virginity to the elders of the city at the gate. </w:t>
      </w:r>
      <w:r w:rsidRPr="001E4F30">
        <w:rPr>
          <w:rFonts w:ascii="Arial" w:eastAsia="Times New Roman" w:hAnsi="Arial" w:cs="Arial"/>
          <w:b/>
          <w:bCs/>
          <w:color w:val="212529"/>
          <w:sz w:val="20"/>
          <w:szCs w:val="20"/>
          <w:vertAlign w:val="superscript"/>
        </w:rPr>
        <w:t>16 </w:t>
      </w:r>
      <w:r w:rsidRPr="001E4F30">
        <w:rPr>
          <w:rFonts w:ascii="Arial" w:eastAsia="Times New Roman" w:hAnsi="Arial" w:cs="Arial"/>
          <w:b/>
          <w:bCs/>
          <w:color w:val="212529"/>
          <w:sz w:val="27"/>
          <w:szCs w:val="27"/>
        </w:rPr>
        <w:t>The girl’s father shall say to the elders, ‘I gave my daughter to this man for a wife, but he turned against her; </w:t>
      </w:r>
      <w:r w:rsidRPr="001E4F30">
        <w:rPr>
          <w:rFonts w:ascii="Arial" w:eastAsia="Times New Roman" w:hAnsi="Arial" w:cs="Arial"/>
          <w:b/>
          <w:bCs/>
          <w:color w:val="212529"/>
          <w:sz w:val="20"/>
          <w:szCs w:val="20"/>
          <w:vertAlign w:val="superscript"/>
        </w:rPr>
        <w:t>17 </w:t>
      </w:r>
      <w:r w:rsidRPr="001E4F30">
        <w:rPr>
          <w:rFonts w:ascii="Arial" w:eastAsia="Times New Roman" w:hAnsi="Arial" w:cs="Arial"/>
          <w:b/>
          <w:bCs/>
          <w:color w:val="212529"/>
          <w:sz w:val="27"/>
          <w:szCs w:val="27"/>
        </w:rPr>
        <w:t>and behold, he has charged her with shameful deeds, saying, “I did not find your daughter a virgin.” But this is the evidence of my daughter’s virginity.’ And they shall spread the garment before the elders of the city. </w:t>
      </w:r>
      <w:r w:rsidRPr="001E4F30">
        <w:rPr>
          <w:rFonts w:ascii="Arial" w:eastAsia="Times New Roman" w:hAnsi="Arial" w:cs="Arial"/>
          <w:b/>
          <w:bCs/>
          <w:color w:val="212529"/>
          <w:sz w:val="20"/>
          <w:szCs w:val="20"/>
          <w:vertAlign w:val="superscript"/>
        </w:rPr>
        <w:t>18 </w:t>
      </w:r>
      <w:r w:rsidRPr="001E4F30">
        <w:rPr>
          <w:rFonts w:ascii="Arial" w:eastAsia="Times New Roman" w:hAnsi="Arial" w:cs="Arial"/>
          <w:b/>
          <w:bCs/>
          <w:color w:val="212529"/>
          <w:sz w:val="27"/>
          <w:szCs w:val="27"/>
        </w:rPr>
        <w:t>So the elders of that city shall take the man and chastise him, </w:t>
      </w:r>
      <w:r w:rsidRPr="001E4F30">
        <w:rPr>
          <w:rFonts w:ascii="Arial" w:eastAsia="Times New Roman" w:hAnsi="Arial" w:cs="Arial"/>
          <w:b/>
          <w:bCs/>
          <w:color w:val="212529"/>
          <w:sz w:val="20"/>
          <w:szCs w:val="20"/>
          <w:vertAlign w:val="superscript"/>
        </w:rPr>
        <w:t>19 </w:t>
      </w:r>
      <w:r w:rsidRPr="001E4F30">
        <w:rPr>
          <w:rFonts w:ascii="Arial" w:eastAsia="Times New Roman" w:hAnsi="Arial" w:cs="Arial"/>
          <w:b/>
          <w:bCs/>
          <w:color w:val="212529"/>
          <w:sz w:val="27"/>
          <w:szCs w:val="27"/>
        </w:rPr>
        <w:t>and they shall fine him a hundred </w:t>
      </w:r>
      <w:r w:rsidRPr="001E4F30">
        <w:rPr>
          <w:rFonts w:ascii="Arial" w:eastAsia="Times New Roman" w:hAnsi="Arial" w:cs="Arial"/>
          <w:b/>
          <w:bCs/>
          <w:i/>
          <w:iCs/>
          <w:color w:val="212529"/>
          <w:sz w:val="27"/>
          <w:szCs w:val="27"/>
        </w:rPr>
        <w:t>shekels</w:t>
      </w:r>
      <w:r w:rsidRPr="001E4F30">
        <w:rPr>
          <w:rFonts w:ascii="Arial" w:eastAsia="Times New Roman" w:hAnsi="Arial" w:cs="Arial"/>
          <w:b/>
          <w:bCs/>
          <w:color w:val="212529"/>
          <w:sz w:val="27"/>
          <w:szCs w:val="27"/>
        </w:rPr>
        <w:t> of silver and give it to the girl’s father, because he publicly defamed a virgin of Israel. And she shall remain his wife; he cannot divorce her all his days. </w:t>
      </w:r>
      <w:r w:rsidRPr="001E4F30">
        <w:rPr>
          <w:rFonts w:ascii="Arial" w:eastAsia="Times New Roman" w:hAnsi="Arial" w:cs="Arial"/>
          <w:b/>
          <w:bCs/>
          <w:color w:val="212529"/>
          <w:sz w:val="20"/>
          <w:szCs w:val="20"/>
          <w:vertAlign w:val="superscript"/>
        </w:rPr>
        <w:t>20 </w:t>
      </w:r>
      <w:r w:rsidRPr="001E4F30">
        <w:rPr>
          <w:rFonts w:ascii="Arial" w:eastAsia="Times New Roman" w:hAnsi="Arial" w:cs="Arial"/>
          <w:b/>
          <w:bCs/>
          <w:color w:val="212529"/>
          <w:sz w:val="27"/>
          <w:szCs w:val="27"/>
        </w:rPr>
        <w:t>“But if this charge is true, that the girl was not found a virgin, </w:t>
      </w:r>
      <w:r w:rsidRPr="001E4F30">
        <w:rPr>
          <w:rFonts w:ascii="Arial" w:eastAsia="Times New Roman" w:hAnsi="Arial" w:cs="Arial"/>
          <w:b/>
          <w:bCs/>
          <w:color w:val="212529"/>
          <w:sz w:val="20"/>
          <w:szCs w:val="20"/>
          <w:vertAlign w:val="superscript"/>
        </w:rPr>
        <w:t>21 </w:t>
      </w:r>
      <w:r w:rsidRPr="001E4F30">
        <w:rPr>
          <w:rFonts w:ascii="Arial" w:eastAsia="Times New Roman" w:hAnsi="Arial" w:cs="Arial"/>
          <w:b/>
          <w:bCs/>
          <w:color w:val="212529"/>
          <w:sz w:val="27"/>
          <w:szCs w:val="27"/>
        </w:rPr>
        <w:t>then they shall bring out the girl to the doorway of her father’s house, and the men of her city shall stone her to death because she has committed an act of folly in Israel by playing the harlot in her father’s house; thus you shall purge the evil from among you.”</w:t>
      </w:r>
    </w:p>
    <w:sectPr w:rsidR="00F34641" w:rsidRPr="001E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DB3"/>
    <w:multiLevelType w:val="multilevel"/>
    <w:tmpl w:val="363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A38DD"/>
    <w:multiLevelType w:val="multilevel"/>
    <w:tmpl w:val="859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30"/>
    <w:rsid w:val="001E4F30"/>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F30"/>
    <w:rPr>
      <w:i/>
      <w:iCs/>
    </w:rPr>
  </w:style>
  <w:style w:type="character" w:styleId="Hyperlink">
    <w:name w:val="Hyperlink"/>
    <w:basedOn w:val="DefaultParagraphFont"/>
    <w:uiPriority w:val="99"/>
    <w:unhideWhenUsed/>
    <w:rsid w:val="001E4F30"/>
    <w:rPr>
      <w:color w:val="0000FF"/>
      <w:u w:val="single"/>
    </w:rPr>
  </w:style>
  <w:style w:type="character" w:styleId="Strong">
    <w:name w:val="Strong"/>
    <w:basedOn w:val="DefaultParagraphFont"/>
    <w:uiPriority w:val="22"/>
    <w:qFormat/>
    <w:rsid w:val="001E4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F30"/>
    <w:rPr>
      <w:i/>
      <w:iCs/>
    </w:rPr>
  </w:style>
  <w:style w:type="character" w:styleId="Hyperlink">
    <w:name w:val="Hyperlink"/>
    <w:basedOn w:val="DefaultParagraphFont"/>
    <w:uiPriority w:val="99"/>
    <w:unhideWhenUsed/>
    <w:rsid w:val="001E4F30"/>
    <w:rPr>
      <w:color w:val="0000FF"/>
      <w:u w:val="single"/>
    </w:rPr>
  </w:style>
  <w:style w:type="character" w:styleId="Strong">
    <w:name w:val="Strong"/>
    <w:basedOn w:val="DefaultParagraphFont"/>
    <w:uiPriority w:val="22"/>
    <w:qFormat/>
    <w:rsid w:val="001E4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2.15&amp;t=NASB95" TargetMode="External"/><Relationship Id="rId13" Type="http://schemas.openxmlformats.org/officeDocument/2006/relationships/hyperlink" Target="https://www.blueletterbible.org/search/preSearch.cfm?Criteria=Judges+20.6&amp;t=NASB95" TargetMode="External"/><Relationship Id="rId18" Type="http://schemas.openxmlformats.org/officeDocument/2006/relationships/hyperlink" Target="https://www.blueletterbible.org/search/preSearch.cfm?Criteria=Matthew+23.23&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Genesis+34.12&amp;t=NASB95" TargetMode="External"/><Relationship Id="rId12" Type="http://schemas.openxmlformats.org/officeDocument/2006/relationships/hyperlink" Target="https://www.blueletterbible.org/search/preSearch.cfm?Criteria=Genesis+34.7&amp;t=NASB95" TargetMode="External"/><Relationship Id="rId17" Type="http://schemas.openxmlformats.org/officeDocument/2006/relationships/hyperlink" Target="https://www.blueletterbible.org/search/preSearch.cfm?Criteria=Matthew+19.8&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22.13-21&amp;t=NASB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biblesays.com/commentary/deut/deut-22/deuteronomy-2213-21/" TargetMode="External"/><Relationship Id="rId11" Type="http://schemas.openxmlformats.org/officeDocument/2006/relationships/hyperlink" Target="https://www.blueletterbible.org/search/preSearch.cfm?Criteria=Deuteronomy+21.21&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Matthew+1.19&amp;t=NASB95" TargetMode="External"/><Relationship Id="rId10" Type="http://schemas.openxmlformats.org/officeDocument/2006/relationships/hyperlink" Target="https://www.blueletterbible.org/search/preSearch.cfm?Criteria=Numbers+15.35&amp;t=NASB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Leviticus+24.14&amp;t=NASB95" TargetMode="External"/><Relationship Id="rId14" Type="http://schemas.openxmlformats.org/officeDocument/2006/relationships/hyperlink" Target="https://www.blueletterbible.org/search/preSearch.cfm?Criteria=Deuteronomy+21.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2022-11-29T20:38:00Z</dcterms:created>
  <dcterms:modified xsi:type="dcterms:W3CDTF">2022-11-29T20:39:00Z</dcterms:modified>
</cp:coreProperties>
</file>