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74" w:rsidRPr="00CF2D74" w:rsidRDefault="00CF2D74" w:rsidP="00CF2D7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CF2D74">
        <w:rPr>
          <w:rFonts w:ascii="Times New Roman" w:eastAsia="Times New Roman" w:hAnsi="Times New Roman" w:cs="Times New Roman"/>
          <w:b/>
          <w:bCs/>
          <w:color w:val="212529"/>
          <w:kern w:val="36"/>
          <w:sz w:val="48"/>
          <w:szCs w:val="48"/>
          <w:lang w:val="es-MX"/>
        </w:rPr>
        <w:t>Deuteronomy</w:t>
      </w:r>
      <w:proofErr w:type="spellEnd"/>
      <w:r w:rsidRPr="00CF2D74">
        <w:rPr>
          <w:rFonts w:ascii="Times New Roman" w:eastAsia="Times New Roman" w:hAnsi="Times New Roman" w:cs="Times New Roman"/>
          <w:b/>
          <w:bCs/>
          <w:color w:val="212529"/>
          <w:kern w:val="36"/>
          <w:sz w:val="48"/>
          <w:szCs w:val="48"/>
          <w:lang w:val="es-MX"/>
        </w:rPr>
        <w:t xml:space="preserve"> 22:23-27</w:t>
      </w:r>
    </w:p>
    <w:p w:rsidR="00CF2D74" w:rsidRDefault="00CF2D74" w:rsidP="00CF2D74">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https://thebiblesays.com/commentary/deut/deut-22/deuteronomy-2223-27/</w:t>
        </w:r>
      </w:hyperlink>
    </w:p>
    <w:p w:rsidR="00CF2D74" w:rsidRPr="00CF2D74" w:rsidRDefault="00CF2D74" w:rsidP="00CF2D74">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F2D74">
        <w:rPr>
          <w:rFonts w:ascii="Arial" w:eastAsia="Times New Roman" w:hAnsi="Arial" w:cs="Arial"/>
          <w:i/>
          <w:iCs/>
          <w:color w:val="212529"/>
          <w:sz w:val="27"/>
          <w:szCs w:val="27"/>
        </w:rPr>
        <w:t>Moses described what to do about sexual infidelity committed by a virgin who was engaged to be married.</w:t>
      </w:r>
    </w:p>
    <w:p w:rsidR="00CF2D74"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color w:val="212529"/>
          <w:sz w:val="27"/>
          <w:szCs w:val="27"/>
        </w:rPr>
        <w:t>This case (vv. 23 – 27) deals with a young woman who was a virgin and was engaged to be married. There are two scenarios presented in this case. In the first one, the sexual act occurs in the city where residents live in proximity to one another. In the second case, the sexual act occurs in the field where there are few people passing by, making it more difficult for the young woman to get help.</w:t>
      </w:r>
    </w:p>
    <w:p w:rsidR="00CF2D74"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color w:val="212529"/>
          <w:sz w:val="27"/>
          <w:szCs w:val="27"/>
        </w:rPr>
        <w:t>The first scenario concerns </w:t>
      </w:r>
      <w:r w:rsidRPr="00CF2D74">
        <w:rPr>
          <w:rFonts w:ascii="Arial" w:eastAsia="Times New Roman" w:hAnsi="Arial" w:cs="Arial"/>
          <w:i/>
          <w:iCs/>
          <w:color w:val="212529"/>
          <w:sz w:val="27"/>
          <w:szCs w:val="27"/>
        </w:rPr>
        <w:t>a girl who is a virgin engaged to a man, and another man finds her in the city and lies with her</w:t>
      </w:r>
      <w:r w:rsidRPr="00CF2D74">
        <w:rPr>
          <w:rFonts w:ascii="Arial" w:eastAsia="Times New Roman" w:hAnsi="Arial" w:cs="Arial"/>
          <w:color w:val="212529"/>
          <w:sz w:val="27"/>
          <w:szCs w:val="27"/>
        </w:rPr>
        <w:t> (v. 23). In ancient Israel, once a girl was </w:t>
      </w:r>
      <w:r w:rsidRPr="00CF2D74">
        <w:rPr>
          <w:rFonts w:ascii="Arial" w:eastAsia="Times New Roman" w:hAnsi="Arial" w:cs="Arial"/>
          <w:i/>
          <w:iCs/>
          <w:color w:val="212529"/>
          <w:sz w:val="27"/>
          <w:szCs w:val="27"/>
        </w:rPr>
        <w:t>engaged to a man</w:t>
      </w:r>
      <w:r w:rsidRPr="00CF2D74">
        <w:rPr>
          <w:rFonts w:ascii="Arial" w:eastAsia="Times New Roman" w:hAnsi="Arial" w:cs="Arial"/>
          <w:color w:val="212529"/>
          <w:sz w:val="27"/>
          <w:szCs w:val="27"/>
        </w:rPr>
        <w:t xml:space="preserve"> and a bride-price was paid by the groom to her father, she was considered her fiancé’s wife even though they did not live together or </w:t>
      </w:r>
      <w:proofErr w:type="gramStart"/>
      <w:r w:rsidRPr="00CF2D74">
        <w:rPr>
          <w:rFonts w:ascii="Arial" w:eastAsia="Times New Roman" w:hAnsi="Arial" w:cs="Arial"/>
          <w:color w:val="212529"/>
          <w:sz w:val="27"/>
          <w:szCs w:val="27"/>
        </w:rPr>
        <w:t>have</w:t>
      </w:r>
      <w:proofErr w:type="gramEnd"/>
      <w:r w:rsidRPr="00CF2D74">
        <w:rPr>
          <w:rFonts w:ascii="Arial" w:eastAsia="Times New Roman" w:hAnsi="Arial" w:cs="Arial"/>
          <w:color w:val="212529"/>
          <w:sz w:val="27"/>
          <w:szCs w:val="27"/>
        </w:rPr>
        <w:t xml:space="preserve"> sexual relations. She was to remain faithful to that man who expected her to be a virgin on the wedding day. To be </w:t>
      </w:r>
      <w:r w:rsidRPr="00CF2D74">
        <w:rPr>
          <w:rFonts w:ascii="Arial" w:eastAsia="Times New Roman" w:hAnsi="Arial" w:cs="Arial"/>
          <w:i/>
          <w:iCs/>
          <w:color w:val="212529"/>
          <w:sz w:val="27"/>
          <w:szCs w:val="27"/>
        </w:rPr>
        <w:t>in the city</w:t>
      </w:r>
      <w:r w:rsidRPr="00CF2D74">
        <w:rPr>
          <w:rFonts w:ascii="Arial" w:eastAsia="Times New Roman" w:hAnsi="Arial" w:cs="Arial"/>
          <w:color w:val="212529"/>
          <w:sz w:val="27"/>
          <w:szCs w:val="27"/>
        </w:rPr>
        <w:t> would mean that if the man attacked the woman, it would likely be noticed by someone and she could cry out for help and there would be people nearby to respond. This scenario implies that the woman did not cry for help but was complicit with having a sexual relationship with the man.</w:t>
      </w:r>
    </w:p>
    <w:p w:rsidR="00CF2D74"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color w:val="212529"/>
          <w:sz w:val="27"/>
          <w:szCs w:val="27"/>
        </w:rPr>
        <w:t>Because there was no outcry from the woman, it is to be presumed she consented, so the people were to</w:t>
      </w:r>
      <w:r w:rsidRPr="00CF2D74">
        <w:rPr>
          <w:rFonts w:ascii="Arial" w:eastAsia="Times New Roman" w:hAnsi="Arial" w:cs="Arial"/>
          <w:i/>
          <w:iCs/>
          <w:color w:val="212529"/>
          <w:sz w:val="27"/>
          <w:szCs w:val="27"/>
        </w:rPr>
        <w:t> bring them both out to the gate of that city and you shall stone them to death</w:t>
      </w:r>
      <w:r w:rsidRPr="00CF2D74">
        <w:rPr>
          <w:rFonts w:ascii="Arial" w:eastAsia="Times New Roman" w:hAnsi="Arial" w:cs="Arial"/>
          <w:color w:val="212529"/>
          <w:sz w:val="27"/>
          <w:szCs w:val="27"/>
        </w:rPr>
        <w:t> (v. 24). The </w:t>
      </w:r>
      <w:r w:rsidRPr="00CF2D74">
        <w:rPr>
          <w:rFonts w:ascii="Arial" w:eastAsia="Times New Roman" w:hAnsi="Arial" w:cs="Arial"/>
          <w:i/>
          <w:iCs/>
          <w:color w:val="212529"/>
          <w:sz w:val="27"/>
          <w:szCs w:val="27"/>
        </w:rPr>
        <w:t>girl</w:t>
      </w:r>
      <w:r w:rsidRPr="00CF2D74">
        <w:rPr>
          <w:rFonts w:ascii="Arial" w:eastAsia="Times New Roman" w:hAnsi="Arial" w:cs="Arial"/>
          <w:color w:val="212529"/>
          <w:sz w:val="27"/>
          <w:szCs w:val="27"/>
        </w:rPr>
        <w:t> would be stoned </w:t>
      </w:r>
      <w:r w:rsidRPr="00CF2D74">
        <w:rPr>
          <w:rFonts w:ascii="Arial" w:eastAsia="Times New Roman" w:hAnsi="Arial" w:cs="Arial"/>
          <w:i/>
          <w:iCs/>
          <w:color w:val="212529"/>
          <w:sz w:val="27"/>
          <w:szCs w:val="27"/>
        </w:rPr>
        <w:t>because she did not cry out in the city</w:t>
      </w:r>
      <w:r w:rsidRPr="00CF2D74">
        <w:rPr>
          <w:rFonts w:ascii="Arial" w:eastAsia="Times New Roman" w:hAnsi="Arial" w:cs="Arial"/>
          <w:color w:val="212529"/>
          <w:sz w:val="27"/>
          <w:szCs w:val="27"/>
        </w:rPr>
        <w:t>. This implies that she was a willing partner in the sexual encounter, committing adultery since she was engaged to be married. Such unfaithfulness was not to be tolerated in Israel, so she was put to death. The man also deserved to be stoned to death </w:t>
      </w:r>
      <w:r w:rsidRPr="00CF2D74">
        <w:rPr>
          <w:rFonts w:ascii="Arial" w:eastAsia="Times New Roman" w:hAnsi="Arial" w:cs="Arial"/>
          <w:i/>
          <w:iCs/>
          <w:color w:val="212529"/>
          <w:sz w:val="27"/>
          <w:szCs w:val="27"/>
        </w:rPr>
        <w:t>because he</w:t>
      </w:r>
      <w:r w:rsidRPr="00CF2D74">
        <w:rPr>
          <w:rFonts w:ascii="Arial" w:eastAsia="Times New Roman" w:hAnsi="Arial" w:cs="Arial"/>
          <w:color w:val="212529"/>
          <w:sz w:val="27"/>
          <w:szCs w:val="27"/>
        </w:rPr>
        <w:t> </w:t>
      </w:r>
      <w:r w:rsidRPr="00CF2D74">
        <w:rPr>
          <w:rFonts w:ascii="Arial" w:eastAsia="Times New Roman" w:hAnsi="Arial" w:cs="Arial"/>
          <w:i/>
          <w:iCs/>
          <w:color w:val="212529"/>
          <w:sz w:val="27"/>
          <w:szCs w:val="27"/>
        </w:rPr>
        <w:t>violated his neighbor’s wife </w:t>
      </w:r>
      <w:r w:rsidRPr="00CF2D74">
        <w:rPr>
          <w:rFonts w:ascii="Arial" w:eastAsia="Times New Roman" w:hAnsi="Arial" w:cs="Arial"/>
          <w:color w:val="212529"/>
          <w:sz w:val="27"/>
          <w:szCs w:val="27"/>
        </w:rPr>
        <w:t>(</w:t>
      </w:r>
      <w:hyperlink r:id="rId6" w:tgtFrame="BLB_NW" w:history="1">
        <w:r w:rsidRPr="00CF2D74">
          <w:rPr>
            <w:rFonts w:ascii="Arial" w:eastAsia="Times New Roman" w:hAnsi="Arial" w:cs="Arial"/>
            <w:color w:val="525DDC"/>
            <w:sz w:val="27"/>
            <w:szCs w:val="27"/>
          </w:rPr>
          <w:t>Leviticus 20:10</w:t>
        </w:r>
      </w:hyperlink>
      <w:r w:rsidRPr="00CF2D74">
        <w:rPr>
          <w:rFonts w:ascii="Arial" w:eastAsia="Times New Roman" w:hAnsi="Arial" w:cs="Arial"/>
          <w:color w:val="212529"/>
          <w:sz w:val="27"/>
          <w:szCs w:val="27"/>
        </w:rPr>
        <w:t>).</w:t>
      </w:r>
    </w:p>
    <w:p w:rsidR="00CF2D74"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color w:val="212529"/>
          <w:sz w:val="27"/>
          <w:szCs w:val="27"/>
        </w:rPr>
        <w:t>Both parties needed to be stoned to death in order to </w:t>
      </w:r>
      <w:r w:rsidRPr="00CF2D74">
        <w:rPr>
          <w:rFonts w:ascii="Arial" w:eastAsia="Times New Roman" w:hAnsi="Arial" w:cs="Arial"/>
          <w:i/>
          <w:iCs/>
          <w:color w:val="212529"/>
          <w:sz w:val="27"/>
          <w:szCs w:val="27"/>
        </w:rPr>
        <w:t>purge the evil from among</w:t>
      </w:r>
      <w:r w:rsidRPr="00CF2D74">
        <w:rPr>
          <w:rFonts w:ascii="Arial" w:eastAsia="Times New Roman" w:hAnsi="Arial" w:cs="Arial"/>
          <w:color w:val="212529"/>
          <w:sz w:val="27"/>
          <w:szCs w:val="27"/>
        </w:rPr>
        <w:t> Israel. Stoning was the most common form of capital punishment in ancient Israel (</w:t>
      </w:r>
      <w:hyperlink r:id="rId7" w:tgtFrame="BLB_NW" w:history="1">
        <w:r w:rsidRPr="00CF2D74">
          <w:rPr>
            <w:rFonts w:ascii="Arial" w:eastAsia="Times New Roman" w:hAnsi="Arial" w:cs="Arial"/>
            <w:color w:val="525DDC"/>
            <w:sz w:val="27"/>
            <w:szCs w:val="27"/>
          </w:rPr>
          <w:t>Leviticus 24:14</w:t>
        </w:r>
      </w:hyperlink>
      <w:r w:rsidRPr="00CF2D74">
        <w:rPr>
          <w:rFonts w:ascii="Arial" w:eastAsia="Times New Roman" w:hAnsi="Arial" w:cs="Arial"/>
          <w:color w:val="212529"/>
          <w:sz w:val="27"/>
          <w:szCs w:val="27"/>
        </w:rPr>
        <w:t>; </w:t>
      </w:r>
      <w:hyperlink r:id="rId8" w:tgtFrame="BLB_NW" w:history="1">
        <w:r w:rsidRPr="00CF2D74">
          <w:rPr>
            <w:rFonts w:ascii="Arial" w:eastAsia="Times New Roman" w:hAnsi="Arial" w:cs="Arial"/>
            <w:color w:val="525DDC"/>
            <w:sz w:val="27"/>
            <w:szCs w:val="27"/>
          </w:rPr>
          <w:t>Numbers 15:35</w:t>
        </w:r>
      </w:hyperlink>
      <w:r w:rsidRPr="00CF2D74">
        <w:rPr>
          <w:rFonts w:ascii="Arial" w:eastAsia="Times New Roman" w:hAnsi="Arial" w:cs="Arial"/>
          <w:color w:val="212529"/>
          <w:sz w:val="27"/>
          <w:szCs w:val="27"/>
        </w:rPr>
        <w:t>; </w:t>
      </w:r>
      <w:hyperlink r:id="rId9" w:tgtFrame="BLB_NW" w:history="1">
        <w:r w:rsidRPr="00CF2D74">
          <w:rPr>
            <w:rFonts w:ascii="Arial" w:eastAsia="Times New Roman" w:hAnsi="Arial" w:cs="Arial"/>
            <w:color w:val="525DDC"/>
            <w:sz w:val="27"/>
            <w:szCs w:val="27"/>
          </w:rPr>
          <w:t>Deuteronomy 21:21</w:t>
        </w:r>
      </w:hyperlink>
      <w:r w:rsidRPr="00CF2D74">
        <w:rPr>
          <w:rFonts w:ascii="Arial" w:eastAsia="Times New Roman" w:hAnsi="Arial" w:cs="Arial"/>
          <w:color w:val="212529"/>
          <w:sz w:val="27"/>
          <w:szCs w:val="27"/>
        </w:rPr>
        <w:t>), since it allowed many people to actively participate in the process of killing the condemned. Ideally, such broad participation would indicate broad consent to the guilt of the parties. It would also serve as a grim warning to others.</w:t>
      </w:r>
    </w:p>
    <w:p w:rsidR="00CF2D74"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color w:val="212529"/>
          <w:sz w:val="27"/>
          <w:szCs w:val="27"/>
        </w:rPr>
        <w:lastRenderedPageBreak/>
        <w:t>While both parties would receive the same punishment, the reasons differed. On the one hand, the </w:t>
      </w:r>
      <w:r w:rsidRPr="00CF2D74">
        <w:rPr>
          <w:rFonts w:ascii="Arial" w:eastAsia="Times New Roman" w:hAnsi="Arial" w:cs="Arial"/>
          <w:i/>
          <w:iCs/>
          <w:color w:val="212529"/>
          <w:sz w:val="27"/>
          <w:szCs w:val="27"/>
        </w:rPr>
        <w:t>girl</w:t>
      </w:r>
      <w:r w:rsidRPr="00CF2D74">
        <w:rPr>
          <w:rFonts w:ascii="Arial" w:eastAsia="Times New Roman" w:hAnsi="Arial" w:cs="Arial"/>
          <w:color w:val="212529"/>
          <w:sz w:val="27"/>
          <w:szCs w:val="27"/>
        </w:rPr>
        <w:t> would be stoned </w:t>
      </w:r>
      <w:r w:rsidRPr="00CF2D74">
        <w:rPr>
          <w:rFonts w:ascii="Arial" w:eastAsia="Times New Roman" w:hAnsi="Arial" w:cs="Arial"/>
          <w:i/>
          <w:iCs/>
          <w:color w:val="212529"/>
          <w:sz w:val="27"/>
          <w:szCs w:val="27"/>
        </w:rPr>
        <w:t>because she did not cry out in the city. </w:t>
      </w:r>
      <w:r w:rsidRPr="00CF2D74">
        <w:rPr>
          <w:rFonts w:ascii="Arial" w:eastAsia="Times New Roman" w:hAnsi="Arial" w:cs="Arial"/>
          <w:color w:val="212529"/>
          <w:sz w:val="27"/>
          <w:szCs w:val="27"/>
        </w:rPr>
        <w:t>Since the setting was </w:t>
      </w:r>
      <w:r w:rsidRPr="00CF2D74">
        <w:rPr>
          <w:rFonts w:ascii="Arial" w:eastAsia="Times New Roman" w:hAnsi="Arial" w:cs="Arial"/>
          <w:i/>
          <w:iCs/>
          <w:color w:val="212529"/>
          <w:sz w:val="27"/>
          <w:szCs w:val="27"/>
        </w:rPr>
        <w:t>in the city</w:t>
      </w:r>
      <w:r w:rsidRPr="00CF2D74">
        <w:rPr>
          <w:rFonts w:ascii="Arial" w:eastAsia="Times New Roman" w:hAnsi="Arial" w:cs="Arial"/>
          <w:color w:val="212529"/>
          <w:sz w:val="27"/>
          <w:szCs w:val="27"/>
        </w:rPr>
        <w:t>, where rape would not normally take place without being noticed, the girl had the opportunity to cry out for help and could expect to receive assistance. But since she did not cry out for help, she seemingly agreed to violate her engagement by having sex relations with another man.</w:t>
      </w:r>
    </w:p>
    <w:p w:rsidR="00CF2D74"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color w:val="212529"/>
          <w:sz w:val="27"/>
          <w:szCs w:val="27"/>
        </w:rPr>
        <w:t>On the other hand, the man would be stoned </w:t>
      </w:r>
      <w:r w:rsidRPr="00CF2D74">
        <w:rPr>
          <w:rFonts w:ascii="Arial" w:eastAsia="Times New Roman" w:hAnsi="Arial" w:cs="Arial"/>
          <w:i/>
          <w:iCs/>
          <w:color w:val="212529"/>
          <w:sz w:val="27"/>
          <w:szCs w:val="27"/>
        </w:rPr>
        <w:t>because he</w:t>
      </w:r>
      <w:r w:rsidRPr="00CF2D74">
        <w:rPr>
          <w:rFonts w:ascii="Arial" w:eastAsia="Times New Roman" w:hAnsi="Arial" w:cs="Arial"/>
          <w:color w:val="212529"/>
          <w:sz w:val="27"/>
          <w:szCs w:val="27"/>
        </w:rPr>
        <w:t> had </w:t>
      </w:r>
      <w:r w:rsidRPr="00CF2D74">
        <w:rPr>
          <w:rFonts w:ascii="Arial" w:eastAsia="Times New Roman" w:hAnsi="Arial" w:cs="Arial"/>
          <w:i/>
          <w:iCs/>
          <w:color w:val="212529"/>
          <w:sz w:val="27"/>
          <w:szCs w:val="27"/>
        </w:rPr>
        <w:t>violated his neighbor’s wife</w:t>
      </w:r>
      <w:r w:rsidRPr="00CF2D74">
        <w:rPr>
          <w:rFonts w:ascii="Arial" w:eastAsia="Times New Roman" w:hAnsi="Arial" w:cs="Arial"/>
          <w:color w:val="212529"/>
          <w:sz w:val="27"/>
          <w:szCs w:val="27"/>
        </w:rPr>
        <w:t>. Since the girl was engaged, she was considered her fiancé’s </w:t>
      </w:r>
      <w:r w:rsidRPr="00CF2D74">
        <w:rPr>
          <w:rFonts w:ascii="Arial" w:eastAsia="Times New Roman" w:hAnsi="Arial" w:cs="Arial"/>
          <w:i/>
          <w:iCs/>
          <w:color w:val="212529"/>
          <w:sz w:val="27"/>
          <w:szCs w:val="27"/>
        </w:rPr>
        <w:t>wife</w:t>
      </w:r>
      <w:r w:rsidRPr="00CF2D74">
        <w:rPr>
          <w:rFonts w:ascii="Arial" w:eastAsia="Times New Roman" w:hAnsi="Arial" w:cs="Arial"/>
          <w:color w:val="212529"/>
          <w:sz w:val="27"/>
          <w:szCs w:val="27"/>
        </w:rPr>
        <w:t> and any sexual misconduct on her part was thus tantamount to adultery. Thus, both parties involved in the act would be stoned to death to </w:t>
      </w:r>
      <w:r w:rsidRPr="00CF2D74">
        <w:rPr>
          <w:rFonts w:ascii="Arial" w:eastAsia="Times New Roman" w:hAnsi="Arial" w:cs="Arial"/>
          <w:i/>
          <w:iCs/>
          <w:color w:val="212529"/>
          <w:sz w:val="27"/>
          <w:szCs w:val="27"/>
        </w:rPr>
        <w:t>purge the evil from among</w:t>
      </w:r>
      <w:r w:rsidRPr="00CF2D74">
        <w:rPr>
          <w:rFonts w:ascii="Arial" w:eastAsia="Times New Roman" w:hAnsi="Arial" w:cs="Arial"/>
          <w:color w:val="212529"/>
          <w:sz w:val="27"/>
          <w:szCs w:val="27"/>
        </w:rPr>
        <w:t> Israel.</w:t>
      </w:r>
    </w:p>
    <w:p w:rsidR="00CF2D74"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color w:val="212529"/>
          <w:sz w:val="27"/>
          <w:szCs w:val="27"/>
        </w:rPr>
        <w:t>Moses then described the second scenario by saying that </w:t>
      </w:r>
      <w:r w:rsidRPr="00CF2D74">
        <w:rPr>
          <w:rFonts w:ascii="Arial" w:eastAsia="Times New Roman" w:hAnsi="Arial" w:cs="Arial"/>
          <w:i/>
          <w:iCs/>
          <w:color w:val="212529"/>
          <w:sz w:val="27"/>
          <w:szCs w:val="27"/>
        </w:rPr>
        <w:t>if in the field the man finds the girl who is engaged, and the man forces her and lies with her</w:t>
      </w:r>
      <w:r w:rsidRPr="00CF2D74">
        <w:rPr>
          <w:rFonts w:ascii="Arial" w:eastAsia="Times New Roman" w:hAnsi="Arial" w:cs="Arial"/>
          <w:color w:val="212529"/>
          <w:sz w:val="27"/>
          <w:szCs w:val="27"/>
        </w:rPr>
        <w:t> (v. 25). The main difference in this scenario is that the sexual encounter occurred </w:t>
      </w:r>
      <w:r w:rsidRPr="00CF2D74">
        <w:rPr>
          <w:rFonts w:ascii="Arial" w:eastAsia="Times New Roman" w:hAnsi="Arial" w:cs="Arial"/>
          <w:i/>
          <w:iCs/>
          <w:color w:val="212529"/>
          <w:sz w:val="27"/>
          <w:szCs w:val="27"/>
        </w:rPr>
        <w:t>in the field</w:t>
      </w:r>
      <w:r w:rsidRPr="00CF2D74">
        <w:rPr>
          <w:rFonts w:ascii="Arial" w:eastAsia="Times New Roman" w:hAnsi="Arial" w:cs="Arial"/>
          <w:color w:val="212529"/>
          <w:sz w:val="27"/>
          <w:szCs w:val="27"/>
        </w:rPr>
        <w:t>. So, if the woman cried out for help, nobody would be nearby to hear and rescue her. Another difference is that, in this case, the man </w:t>
      </w:r>
      <w:r w:rsidRPr="00CF2D74">
        <w:rPr>
          <w:rFonts w:ascii="Arial" w:eastAsia="Times New Roman" w:hAnsi="Arial" w:cs="Arial"/>
          <w:i/>
          <w:iCs/>
          <w:color w:val="212529"/>
          <w:sz w:val="27"/>
          <w:szCs w:val="27"/>
        </w:rPr>
        <w:t>forces her</w:t>
      </w:r>
      <w:r w:rsidRPr="00CF2D74">
        <w:rPr>
          <w:rFonts w:ascii="Arial" w:eastAsia="Times New Roman" w:hAnsi="Arial" w:cs="Arial"/>
          <w:color w:val="212529"/>
          <w:sz w:val="27"/>
          <w:szCs w:val="27"/>
        </w:rPr>
        <w:t> (Heb. “</w:t>
      </w:r>
      <w:proofErr w:type="spellStart"/>
      <w:r w:rsidRPr="00CF2D74">
        <w:rPr>
          <w:rFonts w:ascii="Arial" w:eastAsia="Times New Roman" w:hAnsi="Arial" w:cs="Arial"/>
          <w:color w:val="212529"/>
          <w:sz w:val="27"/>
          <w:szCs w:val="27"/>
        </w:rPr>
        <w:t>ḥāzāq</w:t>
      </w:r>
      <w:proofErr w:type="spellEnd"/>
      <w:r w:rsidRPr="00CF2D74">
        <w:rPr>
          <w:rFonts w:ascii="Arial" w:eastAsia="Times New Roman" w:hAnsi="Arial" w:cs="Arial"/>
          <w:color w:val="212529"/>
          <w:sz w:val="27"/>
          <w:szCs w:val="27"/>
        </w:rPr>
        <w:t>,” “seize” or “grasp”) instead of “finding” her in v. 23. The wording in this scenario implies that the man forced himself upon the woman.</w:t>
      </w:r>
    </w:p>
    <w:p w:rsidR="00CF2D74"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color w:val="212529"/>
          <w:sz w:val="27"/>
          <w:szCs w:val="27"/>
        </w:rPr>
        <w:t>In this case, </w:t>
      </w:r>
      <w:r w:rsidRPr="00CF2D74">
        <w:rPr>
          <w:rFonts w:ascii="Arial" w:eastAsia="Times New Roman" w:hAnsi="Arial" w:cs="Arial"/>
          <w:i/>
          <w:iCs/>
          <w:color w:val="212529"/>
          <w:sz w:val="27"/>
          <w:szCs w:val="27"/>
        </w:rPr>
        <w:t>only the man who</w:t>
      </w:r>
      <w:r w:rsidRPr="00CF2D74">
        <w:rPr>
          <w:rFonts w:ascii="Arial" w:eastAsia="Times New Roman" w:hAnsi="Arial" w:cs="Arial"/>
          <w:color w:val="212529"/>
          <w:sz w:val="27"/>
          <w:szCs w:val="27"/>
        </w:rPr>
        <w:t> lay </w:t>
      </w:r>
      <w:r w:rsidRPr="00CF2D74">
        <w:rPr>
          <w:rFonts w:ascii="Arial" w:eastAsia="Times New Roman" w:hAnsi="Arial" w:cs="Arial"/>
          <w:i/>
          <w:iCs/>
          <w:color w:val="212529"/>
          <w:sz w:val="27"/>
          <w:szCs w:val="27"/>
        </w:rPr>
        <w:t>with her</w:t>
      </w:r>
      <w:r w:rsidRPr="00CF2D74">
        <w:rPr>
          <w:rFonts w:ascii="Arial" w:eastAsia="Times New Roman" w:hAnsi="Arial" w:cs="Arial"/>
          <w:color w:val="212529"/>
          <w:sz w:val="27"/>
          <w:szCs w:val="27"/>
        </w:rPr>
        <w:t> </w:t>
      </w:r>
      <w:r w:rsidRPr="00CF2D74">
        <w:rPr>
          <w:rFonts w:ascii="Arial" w:eastAsia="Times New Roman" w:hAnsi="Arial" w:cs="Arial"/>
          <w:i/>
          <w:iCs/>
          <w:color w:val="212529"/>
          <w:sz w:val="27"/>
          <w:szCs w:val="27"/>
        </w:rPr>
        <w:t>shall</w:t>
      </w:r>
      <w:r w:rsidRPr="00CF2D74">
        <w:rPr>
          <w:rFonts w:ascii="Arial" w:eastAsia="Times New Roman" w:hAnsi="Arial" w:cs="Arial"/>
          <w:color w:val="212529"/>
          <w:sz w:val="27"/>
          <w:szCs w:val="27"/>
        </w:rPr>
        <w:t> </w:t>
      </w:r>
      <w:r w:rsidRPr="00CF2D74">
        <w:rPr>
          <w:rFonts w:ascii="Arial" w:eastAsia="Times New Roman" w:hAnsi="Arial" w:cs="Arial"/>
          <w:i/>
          <w:iCs/>
          <w:color w:val="212529"/>
          <w:sz w:val="27"/>
          <w:szCs w:val="27"/>
        </w:rPr>
        <w:t>die</w:t>
      </w:r>
      <w:r w:rsidRPr="00CF2D74">
        <w:rPr>
          <w:rFonts w:ascii="Arial" w:eastAsia="Times New Roman" w:hAnsi="Arial" w:cs="Arial"/>
          <w:color w:val="212529"/>
          <w:sz w:val="27"/>
          <w:szCs w:val="27"/>
        </w:rPr>
        <w:t>. The girl could have consented to have sexual relations with the </w:t>
      </w:r>
      <w:r w:rsidRPr="00CF2D74">
        <w:rPr>
          <w:rFonts w:ascii="Arial" w:eastAsia="Times New Roman" w:hAnsi="Arial" w:cs="Arial"/>
          <w:i/>
          <w:iCs/>
          <w:color w:val="212529"/>
          <w:sz w:val="27"/>
          <w:szCs w:val="27"/>
        </w:rPr>
        <w:t>man in the field</w:t>
      </w:r>
      <w:r w:rsidRPr="00CF2D74">
        <w:rPr>
          <w:rFonts w:ascii="Arial" w:eastAsia="Times New Roman" w:hAnsi="Arial" w:cs="Arial"/>
          <w:color w:val="212529"/>
          <w:sz w:val="27"/>
          <w:szCs w:val="27"/>
        </w:rPr>
        <w:t>, but the law gave her the benefit of the doubt and assumed she cried out for help. Since there was nobody around, it was assumed that the man forced her to have sexual relations without the girl’s consent. So, the Israelites were </w:t>
      </w:r>
      <w:r w:rsidRPr="00CF2D74">
        <w:rPr>
          <w:rFonts w:ascii="Arial" w:eastAsia="Times New Roman" w:hAnsi="Arial" w:cs="Arial"/>
          <w:i/>
          <w:iCs/>
          <w:color w:val="212529"/>
          <w:sz w:val="27"/>
          <w:szCs w:val="27"/>
        </w:rPr>
        <w:t>to do nothing to the girl</w:t>
      </w:r>
      <w:r w:rsidRPr="00CF2D74">
        <w:rPr>
          <w:rFonts w:ascii="Arial" w:eastAsia="Times New Roman" w:hAnsi="Arial" w:cs="Arial"/>
          <w:color w:val="212529"/>
          <w:sz w:val="27"/>
          <w:szCs w:val="27"/>
        </w:rPr>
        <w:t>; </w:t>
      </w:r>
      <w:r w:rsidRPr="00CF2D74">
        <w:rPr>
          <w:rFonts w:ascii="Arial" w:eastAsia="Times New Roman" w:hAnsi="Arial" w:cs="Arial"/>
          <w:i/>
          <w:iCs/>
          <w:color w:val="212529"/>
          <w:sz w:val="27"/>
          <w:szCs w:val="27"/>
        </w:rPr>
        <w:t>there</w:t>
      </w:r>
      <w:r w:rsidRPr="00CF2D74">
        <w:rPr>
          <w:rFonts w:ascii="Arial" w:eastAsia="Times New Roman" w:hAnsi="Arial" w:cs="Arial"/>
          <w:color w:val="212529"/>
          <w:sz w:val="27"/>
          <w:szCs w:val="27"/>
        </w:rPr>
        <w:t> was </w:t>
      </w:r>
      <w:r w:rsidRPr="00CF2D74">
        <w:rPr>
          <w:rFonts w:ascii="Arial" w:eastAsia="Times New Roman" w:hAnsi="Arial" w:cs="Arial"/>
          <w:i/>
          <w:iCs/>
          <w:color w:val="212529"/>
          <w:sz w:val="27"/>
          <w:szCs w:val="27"/>
        </w:rPr>
        <w:t>no sin in the girl worthy of death</w:t>
      </w:r>
      <w:r w:rsidRPr="00CF2D74">
        <w:rPr>
          <w:rFonts w:ascii="Arial" w:eastAsia="Times New Roman" w:hAnsi="Arial" w:cs="Arial"/>
          <w:color w:val="212529"/>
          <w:sz w:val="27"/>
          <w:szCs w:val="27"/>
        </w:rPr>
        <w:t> (v. 26).</w:t>
      </w:r>
    </w:p>
    <w:p w:rsidR="00CF2D74"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color w:val="212529"/>
          <w:sz w:val="27"/>
          <w:szCs w:val="27"/>
        </w:rPr>
        <w:t>However, since the </w:t>
      </w:r>
      <w:r w:rsidRPr="00CF2D74">
        <w:rPr>
          <w:rFonts w:ascii="Arial" w:eastAsia="Times New Roman" w:hAnsi="Arial" w:cs="Arial"/>
          <w:i/>
          <w:iCs/>
          <w:color w:val="212529"/>
          <w:sz w:val="27"/>
          <w:szCs w:val="27"/>
        </w:rPr>
        <w:t>man</w:t>
      </w:r>
      <w:r w:rsidRPr="00CF2D74">
        <w:rPr>
          <w:rFonts w:ascii="Arial" w:eastAsia="Times New Roman" w:hAnsi="Arial" w:cs="Arial"/>
          <w:color w:val="212529"/>
          <w:sz w:val="27"/>
          <w:szCs w:val="27"/>
        </w:rPr>
        <w:t> forced </w:t>
      </w:r>
      <w:r w:rsidRPr="00CF2D74">
        <w:rPr>
          <w:rFonts w:ascii="Arial" w:eastAsia="Times New Roman" w:hAnsi="Arial" w:cs="Arial"/>
          <w:i/>
          <w:iCs/>
          <w:color w:val="212529"/>
          <w:sz w:val="27"/>
          <w:szCs w:val="27"/>
        </w:rPr>
        <w:t>her and</w:t>
      </w:r>
      <w:r w:rsidRPr="00CF2D74">
        <w:rPr>
          <w:rFonts w:ascii="Arial" w:eastAsia="Times New Roman" w:hAnsi="Arial" w:cs="Arial"/>
          <w:color w:val="212529"/>
          <w:sz w:val="27"/>
          <w:szCs w:val="27"/>
        </w:rPr>
        <w:t> lay </w:t>
      </w:r>
      <w:r w:rsidRPr="00CF2D74">
        <w:rPr>
          <w:rFonts w:ascii="Arial" w:eastAsia="Times New Roman" w:hAnsi="Arial" w:cs="Arial"/>
          <w:i/>
          <w:iCs/>
          <w:color w:val="212529"/>
          <w:sz w:val="27"/>
          <w:szCs w:val="27"/>
        </w:rPr>
        <w:t>with her</w:t>
      </w:r>
      <w:r w:rsidRPr="00CF2D74">
        <w:rPr>
          <w:rFonts w:ascii="Arial" w:eastAsia="Times New Roman" w:hAnsi="Arial" w:cs="Arial"/>
          <w:color w:val="212529"/>
          <w:sz w:val="27"/>
          <w:szCs w:val="27"/>
        </w:rPr>
        <w:t>, he committed a capital crime. This was </w:t>
      </w:r>
      <w:r w:rsidRPr="00CF2D74">
        <w:rPr>
          <w:rFonts w:ascii="Arial" w:eastAsia="Times New Roman" w:hAnsi="Arial" w:cs="Arial"/>
          <w:i/>
          <w:iCs/>
          <w:color w:val="212529"/>
          <w:sz w:val="27"/>
          <w:szCs w:val="27"/>
        </w:rPr>
        <w:t>just </w:t>
      </w:r>
      <w:r w:rsidRPr="00CF2D74">
        <w:rPr>
          <w:rFonts w:ascii="Arial" w:eastAsia="Times New Roman" w:hAnsi="Arial" w:cs="Arial"/>
          <w:color w:val="212529"/>
          <w:sz w:val="27"/>
          <w:szCs w:val="27"/>
        </w:rPr>
        <w:t>like that of</w:t>
      </w:r>
      <w:r w:rsidRPr="00CF2D74">
        <w:rPr>
          <w:rFonts w:ascii="Arial" w:eastAsia="Times New Roman" w:hAnsi="Arial" w:cs="Arial"/>
          <w:i/>
          <w:iCs/>
          <w:color w:val="212529"/>
          <w:sz w:val="27"/>
          <w:szCs w:val="27"/>
        </w:rPr>
        <w:t> a man </w:t>
      </w:r>
      <w:r w:rsidRPr="00CF2D74">
        <w:rPr>
          <w:rFonts w:ascii="Arial" w:eastAsia="Times New Roman" w:hAnsi="Arial" w:cs="Arial"/>
          <w:color w:val="212529"/>
          <w:sz w:val="27"/>
          <w:szCs w:val="27"/>
        </w:rPr>
        <w:t>who</w:t>
      </w:r>
      <w:r w:rsidRPr="00CF2D74">
        <w:rPr>
          <w:rFonts w:ascii="Arial" w:eastAsia="Times New Roman" w:hAnsi="Arial" w:cs="Arial"/>
          <w:i/>
          <w:iCs/>
          <w:color w:val="212529"/>
          <w:sz w:val="27"/>
          <w:szCs w:val="27"/>
        </w:rPr>
        <w:t> rises against his neighbor and murders him</w:t>
      </w:r>
      <w:r w:rsidRPr="00CF2D74">
        <w:rPr>
          <w:rFonts w:ascii="Arial" w:eastAsia="Times New Roman" w:hAnsi="Arial" w:cs="Arial"/>
          <w:color w:val="212529"/>
          <w:sz w:val="27"/>
          <w:szCs w:val="27"/>
        </w:rPr>
        <w:t>. That means</w:t>
      </w:r>
      <w:proofErr w:type="gramStart"/>
      <w:r w:rsidRPr="00CF2D74">
        <w:rPr>
          <w:rFonts w:ascii="Arial" w:eastAsia="Times New Roman" w:hAnsi="Arial" w:cs="Arial"/>
          <w:color w:val="212529"/>
          <w:sz w:val="27"/>
          <w:szCs w:val="27"/>
        </w:rPr>
        <w:t>,</w:t>
      </w:r>
      <w:proofErr w:type="gramEnd"/>
      <w:r w:rsidRPr="00CF2D74">
        <w:rPr>
          <w:rFonts w:ascii="Arial" w:eastAsia="Times New Roman" w:hAnsi="Arial" w:cs="Arial"/>
          <w:color w:val="212529"/>
          <w:sz w:val="27"/>
          <w:szCs w:val="27"/>
        </w:rPr>
        <w:t xml:space="preserve"> the girl was a victim, not a consensual partner. </w:t>
      </w:r>
      <w:r w:rsidRPr="00CF2D74">
        <w:rPr>
          <w:rFonts w:ascii="Arial" w:eastAsia="Times New Roman" w:hAnsi="Arial" w:cs="Arial"/>
          <w:i/>
          <w:iCs/>
          <w:color w:val="212529"/>
          <w:sz w:val="27"/>
          <w:szCs w:val="27"/>
        </w:rPr>
        <w:t>When </w:t>
      </w:r>
      <w:r w:rsidRPr="00CF2D74">
        <w:rPr>
          <w:rFonts w:ascii="Arial" w:eastAsia="Times New Roman" w:hAnsi="Arial" w:cs="Arial"/>
          <w:color w:val="212529"/>
          <w:sz w:val="27"/>
          <w:szCs w:val="27"/>
        </w:rPr>
        <w:t>the man</w:t>
      </w:r>
      <w:r w:rsidRPr="00CF2D74">
        <w:rPr>
          <w:rFonts w:ascii="Arial" w:eastAsia="Times New Roman" w:hAnsi="Arial" w:cs="Arial"/>
          <w:i/>
          <w:iCs/>
          <w:color w:val="212529"/>
          <w:sz w:val="27"/>
          <w:szCs w:val="27"/>
        </w:rPr>
        <w:t> found her in the field, the engaged girl cried out, but there was no one to save her</w:t>
      </w:r>
      <w:r w:rsidRPr="00CF2D74">
        <w:rPr>
          <w:rFonts w:ascii="Arial" w:eastAsia="Times New Roman" w:hAnsi="Arial" w:cs="Arial"/>
          <w:color w:val="212529"/>
          <w:sz w:val="27"/>
          <w:szCs w:val="27"/>
        </w:rPr>
        <w:t> (v. 27). Therefore, since the girl received no assistance, she was innocent and would be free to marry her prospective husband without incurring any guilt.</w:t>
      </w:r>
    </w:p>
    <w:p w:rsidR="00CF2D74"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b/>
          <w:bCs/>
          <w:color w:val="212529"/>
          <w:sz w:val="27"/>
          <w:szCs w:val="27"/>
        </w:rPr>
        <w:t>Biblical Text:</w:t>
      </w:r>
    </w:p>
    <w:p w:rsidR="00F34641" w:rsidRPr="00CF2D74" w:rsidRDefault="00CF2D74" w:rsidP="00CF2D74">
      <w:pPr>
        <w:shd w:val="clear" w:color="auto" w:fill="FFFFFF"/>
        <w:spacing w:after="100" w:afterAutospacing="1" w:line="240" w:lineRule="auto"/>
        <w:rPr>
          <w:rFonts w:ascii="Arial" w:eastAsia="Times New Roman" w:hAnsi="Arial" w:cs="Arial"/>
          <w:color w:val="212529"/>
          <w:sz w:val="27"/>
          <w:szCs w:val="27"/>
        </w:rPr>
      </w:pPr>
      <w:r w:rsidRPr="00CF2D74">
        <w:rPr>
          <w:rFonts w:ascii="Arial" w:eastAsia="Times New Roman" w:hAnsi="Arial" w:cs="Arial"/>
          <w:b/>
          <w:bCs/>
          <w:color w:val="212529"/>
          <w:sz w:val="20"/>
          <w:szCs w:val="20"/>
          <w:vertAlign w:val="superscript"/>
        </w:rPr>
        <w:t>23 </w:t>
      </w:r>
      <w:r w:rsidRPr="00CF2D74">
        <w:rPr>
          <w:rFonts w:ascii="Arial" w:eastAsia="Times New Roman" w:hAnsi="Arial" w:cs="Arial"/>
          <w:b/>
          <w:bCs/>
          <w:color w:val="212529"/>
          <w:sz w:val="27"/>
          <w:szCs w:val="27"/>
        </w:rPr>
        <w:t>If there is a girl who is a virgin engaged to a man, and </w:t>
      </w:r>
      <w:r w:rsidRPr="00CF2D74">
        <w:rPr>
          <w:rFonts w:ascii="Arial" w:eastAsia="Times New Roman" w:hAnsi="Arial" w:cs="Arial"/>
          <w:b/>
          <w:bCs/>
          <w:i/>
          <w:iCs/>
          <w:color w:val="212529"/>
          <w:sz w:val="27"/>
          <w:szCs w:val="27"/>
        </w:rPr>
        <w:t>another</w:t>
      </w:r>
      <w:r w:rsidRPr="00CF2D74">
        <w:rPr>
          <w:rFonts w:ascii="Arial" w:eastAsia="Times New Roman" w:hAnsi="Arial" w:cs="Arial"/>
          <w:b/>
          <w:bCs/>
          <w:color w:val="212529"/>
          <w:sz w:val="27"/>
          <w:szCs w:val="27"/>
        </w:rPr>
        <w:t> man finds her in the city and lies with her, </w:t>
      </w:r>
      <w:r w:rsidRPr="00CF2D74">
        <w:rPr>
          <w:rFonts w:ascii="Arial" w:eastAsia="Times New Roman" w:hAnsi="Arial" w:cs="Arial"/>
          <w:b/>
          <w:bCs/>
          <w:color w:val="212529"/>
          <w:sz w:val="20"/>
          <w:szCs w:val="20"/>
          <w:vertAlign w:val="superscript"/>
        </w:rPr>
        <w:t>24 </w:t>
      </w:r>
      <w:r w:rsidRPr="00CF2D74">
        <w:rPr>
          <w:rFonts w:ascii="Arial" w:eastAsia="Times New Roman" w:hAnsi="Arial" w:cs="Arial"/>
          <w:b/>
          <w:bCs/>
          <w:color w:val="212529"/>
          <w:sz w:val="27"/>
          <w:szCs w:val="27"/>
        </w:rPr>
        <w:t xml:space="preserve">then you shall bring them both </w:t>
      </w:r>
      <w:r w:rsidRPr="00CF2D74">
        <w:rPr>
          <w:rFonts w:ascii="Arial" w:eastAsia="Times New Roman" w:hAnsi="Arial" w:cs="Arial"/>
          <w:b/>
          <w:bCs/>
          <w:color w:val="212529"/>
          <w:sz w:val="27"/>
          <w:szCs w:val="27"/>
        </w:rPr>
        <w:lastRenderedPageBreak/>
        <w:t>out to the gate of that city and you shall stone them to death; the girl, because she did not cry out in the city, and the man, because he has violated his neighbor’s wife. Thus you shall purge the evil from among you. </w:t>
      </w:r>
      <w:r w:rsidRPr="00CF2D74">
        <w:rPr>
          <w:rFonts w:ascii="Arial" w:eastAsia="Times New Roman" w:hAnsi="Arial" w:cs="Arial"/>
          <w:b/>
          <w:bCs/>
          <w:color w:val="212529"/>
          <w:sz w:val="20"/>
          <w:szCs w:val="20"/>
          <w:vertAlign w:val="superscript"/>
        </w:rPr>
        <w:t>25 </w:t>
      </w:r>
      <w:r w:rsidRPr="00CF2D74">
        <w:rPr>
          <w:rFonts w:ascii="Arial" w:eastAsia="Times New Roman" w:hAnsi="Arial" w:cs="Arial"/>
          <w:b/>
          <w:bCs/>
          <w:color w:val="212529"/>
          <w:sz w:val="27"/>
          <w:szCs w:val="27"/>
        </w:rPr>
        <w:t>“But if in the field the man finds the girl who is engaged, and the man forces her and lies with her, then only the man who lies with her shall die. </w:t>
      </w:r>
      <w:r w:rsidRPr="00CF2D74">
        <w:rPr>
          <w:rFonts w:ascii="Arial" w:eastAsia="Times New Roman" w:hAnsi="Arial" w:cs="Arial"/>
          <w:b/>
          <w:bCs/>
          <w:color w:val="212529"/>
          <w:sz w:val="20"/>
          <w:szCs w:val="20"/>
          <w:vertAlign w:val="superscript"/>
        </w:rPr>
        <w:t>26 </w:t>
      </w:r>
      <w:r w:rsidRPr="00CF2D74">
        <w:rPr>
          <w:rFonts w:ascii="Arial" w:eastAsia="Times New Roman" w:hAnsi="Arial" w:cs="Arial"/>
          <w:b/>
          <w:bCs/>
          <w:color w:val="212529"/>
          <w:sz w:val="27"/>
          <w:szCs w:val="27"/>
        </w:rPr>
        <w:t>But you shall do nothing to the girl; there is no sin in the girl worthy of death, for just as a man rises against his neighbor and murders him, so is this case. </w:t>
      </w:r>
      <w:r w:rsidRPr="00CF2D74">
        <w:rPr>
          <w:rFonts w:ascii="Arial" w:eastAsia="Times New Roman" w:hAnsi="Arial" w:cs="Arial"/>
          <w:b/>
          <w:bCs/>
          <w:color w:val="212529"/>
          <w:sz w:val="20"/>
          <w:szCs w:val="20"/>
          <w:vertAlign w:val="superscript"/>
        </w:rPr>
        <w:t>27 </w:t>
      </w:r>
      <w:r w:rsidRPr="00CF2D74">
        <w:rPr>
          <w:rFonts w:ascii="Arial" w:eastAsia="Times New Roman" w:hAnsi="Arial" w:cs="Arial"/>
          <w:b/>
          <w:bCs/>
          <w:color w:val="212529"/>
          <w:sz w:val="27"/>
          <w:szCs w:val="27"/>
        </w:rPr>
        <w:t>When he found her in the field, the engaged girl cried out, but there was no one to save her.</w:t>
      </w:r>
    </w:p>
    <w:sectPr w:rsidR="00F34641" w:rsidRPr="00CF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74"/>
    <w:rsid w:val="00CF2D74"/>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2D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2D74"/>
    <w:rPr>
      <w:i/>
      <w:iCs/>
    </w:rPr>
  </w:style>
  <w:style w:type="character" w:styleId="Hyperlink">
    <w:name w:val="Hyperlink"/>
    <w:basedOn w:val="DefaultParagraphFont"/>
    <w:uiPriority w:val="99"/>
    <w:unhideWhenUsed/>
    <w:rsid w:val="00CF2D74"/>
    <w:rPr>
      <w:color w:val="0000FF"/>
      <w:u w:val="single"/>
    </w:rPr>
  </w:style>
  <w:style w:type="character" w:styleId="Strong">
    <w:name w:val="Strong"/>
    <w:basedOn w:val="DefaultParagraphFont"/>
    <w:uiPriority w:val="22"/>
    <w:qFormat/>
    <w:rsid w:val="00CF2D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2D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2D74"/>
    <w:rPr>
      <w:i/>
      <w:iCs/>
    </w:rPr>
  </w:style>
  <w:style w:type="character" w:styleId="Hyperlink">
    <w:name w:val="Hyperlink"/>
    <w:basedOn w:val="DefaultParagraphFont"/>
    <w:uiPriority w:val="99"/>
    <w:unhideWhenUsed/>
    <w:rsid w:val="00CF2D74"/>
    <w:rPr>
      <w:color w:val="0000FF"/>
      <w:u w:val="single"/>
    </w:rPr>
  </w:style>
  <w:style w:type="character" w:styleId="Strong">
    <w:name w:val="Strong"/>
    <w:basedOn w:val="DefaultParagraphFont"/>
    <w:uiPriority w:val="22"/>
    <w:qFormat/>
    <w:rsid w:val="00CF2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5.3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eviticus+24.1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20.10&amp;t=NASB95" TargetMode="External"/><Relationship Id="rId11" Type="http://schemas.openxmlformats.org/officeDocument/2006/relationships/theme" Target="theme/theme1.xml"/><Relationship Id="rId5" Type="http://schemas.openxmlformats.org/officeDocument/2006/relationships/hyperlink" Target="https://thebiblesays.com/commentary/deut/deut-22/deuteronomy-2223-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Deuteronomy+21.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2022-11-29T20:44:00Z</dcterms:created>
  <dcterms:modified xsi:type="dcterms:W3CDTF">2022-11-29T20:47:00Z</dcterms:modified>
</cp:coreProperties>
</file>