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B49F" w14:textId="44B8AB4C" w:rsidR="00A02924" w:rsidRPr="00A02924" w:rsidRDefault="00A02924" w:rsidP="00A02924">
      <w:pPr>
        <w:spacing w:after="100" w:afterAutospacing="1" w:line="240" w:lineRule="auto"/>
        <w:jc w:val="center"/>
        <w:outlineLvl w:val="0"/>
        <w:rPr>
          <w:rFonts w:ascii="Roboto Slab" w:eastAsia="Times New Roman" w:hAnsi="Roboto Slab" w:cs="Roboto Slab"/>
          <w:b/>
          <w:bCs/>
          <w:kern w:val="36"/>
          <w:sz w:val="48"/>
          <w:szCs w:val="48"/>
        </w:rPr>
      </w:pPr>
      <w:r w:rsidRPr="00A02924">
        <w:rPr>
          <w:rFonts w:ascii="Roboto Slab" w:eastAsia="Times New Roman" w:hAnsi="Roboto Slab" w:cs="Roboto Slab"/>
          <w:b/>
          <w:bCs/>
          <w:kern w:val="36"/>
          <w:sz w:val="48"/>
          <w:szCs w:val="48"/>
        </w:rPr>
        <w:t>Deuteronomy 23:17-18</w:t>
      </w:r>
    </w:p>
    <w:p w14:paraId="6E3162AF" w14:textId="00C16ECE" w:rsidR="00A02924" w:rsidRDefault="00A02924" w:rsidP="00A02924">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https://thebiblesays.com/commentary/deut/deut-23/deuteronomy-2317-18/</w:t>
        </w:r>
      </w:hyperlink>
    </w:p>
    <w:p w14:paraId="6527FF04" w14:textId="7B9069A2" w:rsidR="00A02924" w:rsidRPr="00A02924" w:rsidRDefault="00A02924" w:rsidP="00A02924">
      <w:pPr>
        <w:shd w:val="clear" w:color="auto" w:fill="FFFFFF"/>
        <w:spacing w:before="450" w:after="100" w:afterAutospacing="1" w:line="240" w:lineRule="auto"/>
        <w:jc w:val="center"/>
        <w:rPr>
          <w:rFonts w:ascii="Roboto" w:eastAsia="Times New Roman" w:hAnsi="Roboto" w:cs="Times New Roman"/>
          <w:sz w:val="27"/>
          <w:szCs w:val="27"/>
        </w:rPr>
      </w:pPr>
      <w:r w:rsidRPr="00A02924">
        <w:rPr>
          <w:rFonts w:ascii="Roboto" w:eastAsia="Times New Roman" w:hAnsi="Roboto" w:cs="Times New Roman"/>
          <w:i/>
          <w:iCs/>
          <w:sz w:val="27"/>
          <w:szCs w:val="27"/>
        </w:rPr>
        <w:t>Moses prohibited the practice of cult prostitution. He also warned the Israelites against bringing the hire of a harlot or the wages of a male prostitute into God’s sanctuary.</w:t>
      </w:r>
    </w:p>
    <w:p w14:paraId="4A6F32B1" w14:textId="77777777" w:rsidR="00A02924" w:rsidRPr="00A02924" w:rsidRDefault="00A02924" w:rsidP="00A02924">
      <w:pPr>
        <w:shd w:val="clear" w:color="auto" w:fill="FFFFFF"/>
        <w:spacing w:after="100" w:afterAutospacing="1" w:line="240" w:lineRule="auto"/>
        <w:rPr>
          <w:rFonts w:ascii="Roboto" w:eastAsia="Times New Roman" w:hAnsi="Roboto" w:cs="Times New Roman"/>
          <w:sz w:val="27"/>
          <w:szCs w:val="27"/>
        </w:rPr>
      </w:pPr>
      <w:r w:rsidRPr="00A02924">
        <w:rPr>
          <w:rFonts w:ascii="Roboto" w:eastAsia="Times New Roman" w:hAnsi="Roboto" w:cs="Times New Roman"/>
          <w:sz w:val="27"/>
          <w:szCs w:val="27"/>
        </w:rPr>
        <w:t>Moses now dealt with the issue of pagan cultic prostitution in Israel by saying that </w:t>
      </w:r>
      <w:r w:rsidRPr="00A02924">
        <w:rPr>
          <w:rFonts w:ascii="Roboto" w:eastAsia="Times New Roman" w:hAnsi="Roboto" w:cs="Times New Roman"/>
          <w:i/>
          <w:iCs/>
          <w:sz w:val="27"/>
          <w:szCs w:val="27"/>
        </w:rPr>
        <w:t>none of the daughters of Israel shall be a cult prostitute, nor shall any of the sons of Israel be a cult prostitute</w:t>
      </w:r>
      <w:r w:rsidRPr="00A02924">
        <w:rPr>
          <w:rFonts w:ascii="Roboto" w:eastAsia="Times New Roman" w:hAnsi="Roboto" w:cs="Times New Roman"/>
          <w:sz w:val="27"/>
          <w:szCs w:val="27"/>
        </w:rPr>
        <w:t> (v. 17). The phrase </w:t>
      </w:r>
      <w:r w:rsidRPr="00A02924">
        <w:rPr>
          <w:rFonts w:ascii="Roboto" w:eastAsia="Times New Roman" w:hAnsi="Roboto" w:cs="Times New Roman"/>
          <w:i/>
          <w:iCs/>
          <w:sz w:val="27"/>
          <w:szCs w:val="27"/>
        </w:rPr>
        <w:t>a cult prostitute</w:t>
      </w:r>
      <w:r w:rsidRPr="00A02924">
        <w:rPr>
          <w:rFonts w:ascii="Roboto" w:eastAsia="Times New Roman" w:hAnsi="Roboto" w:cs="Times New Roman"/>
          <w:sz w:val="27"/>
          <w:szCs w:val="27"/>
        </w:rPr>
        <w:t> (Heb. “</w:t>
      </w:r>
      <w:proofErr w:type="spellStart"/>
      <w:r w:rsidRPr="00A02924">
        <w:rPr>
          <w:rFonts w:ascii="Roboto" w:eastAsia="Times New Roman" w:hAnsi="Roboto" w:cs="Times New Roman"/>
          <w:sz w:val="27"/>
          <w:szCs w:val="27"/>
        </w:rPr>
        <w:t>qa</w:t>
      </w:r>
      <w:r w:rsidRPr="00A02924">
        <w:rPr>
          <w:rFonts w:ascii="Times New Roman" w:eastAsia="Times New Roman" w:hAnsi="Times New Roman" w:cs="Times New Roman"/>
          <w:sz w:val="27"/>
          <w:szCs w:val="27"/>
        </w:rPr>
        <w:t>̄</w:t>
      </w:r>
      <w:r w:rsidRPr="00A02924">
        <w:rPr>
          <w:rFonts w:ascii="Roboto" w:eastAsia="Times New Roman" w:hAnsi="Roboto" w:cs="Times New Roman"/>
          <w:sz w:val="27"/>
          <w:szCs w:val="27"/>
        </w:rPr>
        <w:t>de</w:t>
      </w:r>
      <w:r w:rsidRPr="00A02924">
        <w:rPr>
          <w:rFonts w:ascii="Times New Roman" w:eastAsia="Times New Roman" w:hAnsi="Times New Roman" w:cs="Times New Roman"/>
          <w:sz w:val="27"/>
          <w:szCs w:val="27"/>
        </w:rPr>
        <w:t>̄</w:t>
      </w:r>
      <w:r w:rsidRPr="00A02924">
        <w:rPr>
          <w:rFonts w:ascii="Roboto" w:eastAsia="Times New Roman" w:hAnsi="Roboto" w:cs="Times New Roman"/>
          <w:sz w:val="27"/>
          <w:szCs w:val="27"/>
        </w:rPr>
        <w:t>sh</w:t>
      </w:r>
      <w:proofErr w:type="spellEnd"/>
      <w:r w:rsidRPr="00A02924">
        <w:rPr>
          <w:rFonts w:ascii="Roboto" w:eastAsia="Times New Roman" w:hAnsi="Roboto" w:cs="Times New Roman"/>
          <w:sz w:val="27"/>
          <w:szCs w:val="27"/>
        </w:rPr>
        <w:t>,</w:t>
      </w:r>
      <w:r w:rsidRPr="00A02924">
        <w:rPr>
          <w:rFonts w:ascii="Roboto" w:eastAsia="Times New Roman" w:hAnsi="Roboto" w:cs="Roboto"/>
          <w:sz w:val="27"/>
          <w:szCs w:val="27"/>
        </w:rPr>
        <w:t>”</w:t>
      </w:r>
      <w:r w:rsidRPr="00A02924">
        <w:rPr>
          <w:rFonts w:ascii="Roboto" w:eastAsia="Times New Roman" w:hAnsi="Roboto" w:cs="Times New Roman"/>
          <w:sz w:val="27"/>
          <w:szCs w:val="27"/>
        </w:rPr>
        <w:t xml:space="preserve"> </w:t>
      </w:r>
      <w:r w:rsidRPr="00A02924">
        <w:rPr>
          <w:rFonts w:ascii="Roboto" w:eastAsia="Times New Roman" w:hAnsi="Roboto" w:cs="Roboto"/>
          <w:sz w:val="27"/>
          <w:szCs w:val="27"/>
        </w:rPr>
        <w:t>“</w:t>
      </w:r>
      <w:r w:rsidRPr="00A02924">
        <w:rPr>
          <w:rFonts w:ascii="Roboto" w:eastAsia="Times New Roman" w:hAnsi="Roboto" w:cs="Times New Roman"/>
          <w:sz w:val="27"/>
          <w:szCs w:val="27"/>
        </w:rPr>
        <w:t>to be set apart</w:t>
      </w:r>
      <w:r w:rsidRPr="00A02924">
        <w:rPr>
          <w:rFonts w:ascii="Roboto" w:eastAsia="Times New Roman" w:hAnsi="Roboto" w:cs="Roboto"/>
          <w:sz w:val="27"/>
          <w:szCs w:val="27"/>
        </w:rPr>
        <w:t>”</w:t>
      </w:r>
      <w:r w:rsidRPr="00A02924">
        <w:rPr>
          <w:rFonts w:ascii="Roboto" w:eastAsia="Times New Roman" w:hAnsi="Roboto" w:cs="Times New Roman"/>
          <w:sz w:val="27"/>
          <w:szCs w:val="27"/>
        </w:rPr>
        <w:t xml:space="preserve"> or </w:t>
      </w:r>
      <w:r w:rsidRPr="00A02924">
        <w:rPr>
          <w:rFonts w:ascii="Roboto" w:eastAsia="Times New Roman" w:hAnsi="Roboto" w:cs="Roboto"/>
          <w:sz w:val="27"/>
          <w:szCs w:val="27"/>
        </w:rPr>
        <w:t>“</w:t>
      </w:r>
      <w:r w:rsidRPr="00A02924">
        <w:rPr>
          <w:rFonts w:ascii="Roboto" w:eastAsia="Times New Roman" w:hAnsi="Roboto" w:cs="Times New Roman"/>
          <w:sz w:val="27"/>
          <w:szCs w:val="27"/>
        </w:rPr>
        <w:t>to be holy</w:t>
      </w:r>
      <w:r w:rsidRPr="00A02924">
        <w:rPr>
          <w:rFonts w:ascii="Roboto" w:eastAsia="Times New Roman" w:hAnsi="Roboto" w:cs="Roboto"/>
          <w:sz w:val="27"/>
          <w:szCs w:val="27"/>
        </w:rPr>
        <w:t>”</w:t>
      </w:r>
      <w:r w:rsidRPr="00A02924">
        <w:rPr>
          <w:rFonts w:ascii="Roboto" w:eastAsia="Times New Roman" w:hAnsi="Roboto" w:cs="Times New Roman"/>
          <w:sz w:val="27"/>
          <w:szCs w:val="27"/>
        </w:rPr>
        <w:t>) refer to males and females dedicated as prostitutes in the worship of pagan fertility gods and goddesses.</w:t>
      </w:r>
    </w:p>
    <w:p w14:paraId="26F87BE8" w14:textId="77777777" w:rsidR="00A02924" w:rsidRPr="00A02924" w:rsidRDefault="00A02924" w:rsidP="00A02924">
      <w:pPr>
        <w:shd w:val="clear" w:color="auto" w:fill="FFFFFF"/>
        <w:spacing w:after="100" w:afterAutospacing="1" w:line="240" w:lineRule="auto"/>
        <w:rPr>
          <w:rFonts w:ascii="Roboto" w:eastAsia="Times New Roman" w:hAnsi="Roboto" w:cs="Times New Roman"/>
          <w:sz w:val="27"/>
          <w:szCs w:val="27"/>
        </w:rPr>
      </w:pPr>
      <w:r w:rsidRPr="00A02924">
        <w:rPr>
          <w:rFonts w:ascii="Roboto" w:eastAsia="Times New Roman" w:hAnsi="Roboto" w:cs="Times New Roman"/>
          <w:sz w:val="27"/>
          <w:szCs w:val="27"/>
        </w:rPr>
        <w:t>Pagan cultic prostitution was a sexual rite consisting of sexual intercourse performed in the context of religious worship. This practice was common in the ancient world, especially among the people groups of Syria and Canaan, especially in the worship of Baal. Temple prostitutes would have sexual intercourse with the worshipers in order to flatter the gods so that they would make their fields and flocks fertile. Unsurprisingly, this bred a culture of widespread sexual perversion. </w:t>
      </w:r>
      <w:hyperlink r:id="rId5" w:tgtFrame="BLB_NW" w:history="1">
        <w:r w:rsidRPr="00A02924">
          <w:rPr>
            <w:rFonts w:ascii="Roboto" w:eastAsia="Times New Roman" w:hAnsi="Roboto" w:cs="Times New Roman"/>
            <w:sz w:val="27"/>
            <w:szCs w:val="27"/>
            <w:u w:val="single"/>
          </w:rPr>
          <w:t>Leviticus 18</w:t>
        </w:r>
      </w:hyperlink>
      <w:r w:rsidRPr="00A02924">
        <w:rPr>
          <w:rFonts w:ascii="Roboto" w:eastAsia="Times New Roman" w:hAnsi="Roboto" w:cs="Times New Roman"/>
          <w:sz w:val="27"/>
          <w:szCs w:val="27"/>
        </w:rPr>
        <w:t> lists a group of behaviors common in Egypt and Canaan, including a vast array of incest, exploitation, and child sacrifice. It also led to a culture where the strong exploited the weak.</w:t>
      </w:r>
    </w:p>
    <w:p w14:paraId="25B63153" w14:textId="77777777" w:rsidR="00A02924" w:rsidRPr="00A02924" w:rsidRDefault="00A02924" w:rsidP="00A02924">
      <w:pPr>
        <w:shd w:val="clear" w:color="auto" w:fill="FFFFFF"/>
        <w:spacing w:after="100" w:afterAutospacing="1" w:line="240" w:lineRule="auto"/>
        <w:rPr>
          <w:rFonts w:ascii="Roboto" w:eastAsia="Times New Roman" w:hAnsi="Roboto" w:cs="Times New Roman"/>
          <w:sz w:val="27"/>
          <w:szCs w:val="27"/>
        </w:rPr>
      </w:pPr>
      <w:r w:rsidRPr="00A02924">
        <w:rPr>
          <w:rFonts w:ascii="Roboto" w:eastAsia="Times New Roman" w:hAnsi="Roboto" w:cs="Times New Roman"/>
          <w:sz w:val="27"/>
          <w:szCs w:val="27"/>
        </w:rPr>
        <w:t>Because of its widespread use, it would have been tempting to include this practice in the worship of the LORD. But, as is the case in much of the Old Testament legislation, the worship of the holy LORD was to remain pure, not tainted by practices and attitudes of other religions. The worship of the Lord was to lead to loving others, not exploiting them. This was of crucial importance since the people of God were about to go in and possess Canaan, the Promised Land, where such practices were the norm.</w:t>
      </w:r>
    </w:p>
    <w:p w14:paraId="598EFFEA" w14:textId="77777777" w:rsidR="00A02924" w:rsidRPr="00A02924" w:rsidRDefault="00A02924" w:rsidP="00A02924">
      <w:pPr>
        <w:shd w:val="clear" w:color="auto" w:fill="FFFFFF"/>
        <w:spacing w:after="100" w:afterAutospacing="1" w:line="240" w:lineRule="auto"/>
        <w:rPr>
          <w:rFonts w:ascii="Roboto" w:eastAsia="Times New Roman" w:hAnsi="Roboto" w:cs="Times New Roman"/>
          <w:sz w:val="27"/>
          <w:szCs w:val="27"/>
        </w:rPr>
      </w:pPr>
      <w:r w:rsidRPr="00A02924">
        <w:rPr>
          <w:rFonts w:ascii="Roboto" w:eastAsia="Times New Roman" w:hAnsi="Roboto" w:cs="Times New Roman"/>
          <w:sz w:val="27"/>
          <w:szCs w:val="27"/>
        </w:rPr>
        <w:t>Furthermore, Moses prohibited Israel to </w:t>
      </w:r>
      <w:r w:rsidRPr="00A02924">
        <w:rPr>
          <w:rFonts w:ascii="Roboto" w:eastAsia="Times New Roman" w:hAnsi="Roboto" w:cs="Times New Roman"/>
          <w:i/>
          <w:iCs/>
          <w:sz w:val="27"/>
          <w:szCs w:val="27"/>
        </w:rPr>
        <w:t>bring the hire of a harlot or the wages of a dog into the house of the Lord for any votive offering</w:t>
      </w:r>
      <w:r w:rsidRPr="00A02924">
        <w:rPr>
          <w:rFonts w:ascii="Roboto" w:eastAsia="Times New Roman" w:hAnsi="Roboto" w:cs="Times New Roman"/>
          <w:sz w:val="27"/>
          <w:szCs w:val="27"/>
        </w:rPr>
        <w:t> (v. 18). The word </w:t>
      </w:r>
      <w:r w:rsidRPr="00A02924">
        <w:rPr>
          <w:rFonts w:ascii="Roboto" w:eastAsia="Times New Roman" w:hAnsi="Roboto" w:cs="Times New Roman"/>
          <w:i/>
          <w:iCs/>
          <w:sz w:val="27"/>
          <w:szCs w:val="27"/>
        </w:rPr>
        <w:t>harlot</w:t>
      </w:r>
      <w:r w:rsidRPr="00A02924">
        <w:rPr>
          <w:rFonts w:ascii="Roboto" w:eastAsia="Times New Roman" w:hAnsi="Roboto" w:cs="Times New Roman"/>
          <w:sz w:val="27"/>
          <w:szCs w:val="27"/>
        </w:rPr>
        <w:t> (Heb. “</w:t>
      </w:r>
      <w:proofErr w:type="spellStart"/>
      <w:r w:rsidRPr="00A02924">
        <w:rPr>
          <w:rFonts w:ascii="Roboto" w:eastAsia="Times New Roman" w:hAnsi="Roboto" w:cs="Times New Roman"/>
          <w:sz w:val="27"/>
          <w:szCs w:val="27"/>
        </w:rPr>
        <w:t>za</w:t>
      </w:r>
      <w:r w:rsidRPr="00A02924">
        <w:rPr>
          <w:rFonts w:ascii="Times New Roman" w:eastAsia="Times New Roman" w:hAnsi="Times New Roman" w:cs="Times New Roman"/>
          <w:sz w:val="27"/>
          <w:szCs w:val="27"/>
        </w:rPr>
        <w:t>̄</w:t>
      </w:r>
      <w:r w:rsidRPr="00A02924">
        <w:rPr>
          <w:rFonts w:ascii="Roboto" w:eastAsia="Times New Roman" w:hAnsi="Roboto" w:cs="Times New Roman"/>
          <w:sz w:val="27"/>
          <w:szCs w:val="27"/>
        </w:rPr>
        <w:t>na</w:t>
      </w:r>
      <w:proofErr w:type="spellEnd"/>
      <w:r w:rsidRPr="00A02924">
        <w:rPr>
          <w:rFonts w:ascii="Times New Roman" w:eastAsia="Times New Roman" w:hAnsi="Times New Roman" w:cs="Times New Roman"/>
          <w:sz w:val="27"/>
          <w:szCs w:val="27"/>
        </w:rPr>
        <w:t>̄</w:t>
      </w:r>
      <w:r w:rsidRPr="00A02924">
        <w:rPr>
          <w:rFonts w:ascii="Roboto" w:eastAsia="Times New Roman" w:hAnsi="Roboto" w:cs="Roboto"/>
          <w:sz w:val="27"/>
          <w:szCs w:val="27"/>
        </w:rPr>
        <w:t>”</w:t>
      </w:r>
      <w:r w:rsidRPr="00A02924">
        <w:rPr>
          <w:rFonts w:ascii="Roboto" w:eastAsia="Times New Roman" w:hAnsi="Roboto" w:cs="Times New Roman"/>
          <w:sz w:val="27"/>
          <w:szCs w:val="27"/>
        </w:rPr>
        <w:t>) refers to a secular (</w:t>
      </w:r>
      <w:proofErr w:type="gramStart"/>
      <w:r w:rsidRPr="00A02924">
        <w:rPr>
          <w:rFonts w:ascii="Roboto" w:eastAsia="Times New Roman" w:hAnsi="Roboto" w:cs="Times New Roman"/>
          <w:sz w:val="27"/>
          <w:szCs w:val="27"/>
        </w:rPr>
        <w:t>i.e.</w:t>
      </w:r>
      <w:proofErr w:type="gramEnd"/>
      <w:r w:rsidRPr="00A02924">
        <w:rPr>
          <w:rFonts w:ascii="Roboto" w:eastAsia="Times New Roman" w:hAnsi="Roboto" w:cs="Times New Roman"/>
          <w:sz w:val="27"/>
          <w:szCs w:val="27"/>
        </w:rPr>
        <w:t xml:space="preserve"> non-cultic) female prostitute. The word for</w:t>
      </w:r>
      <w:r w:rsidRPr="00A02924">
        <w:rPr>
          <w:rFonts w:ascii="Roboto" w:eastAsia="Times New Roman" w:hAnsi="Roboto" w:cs="Roboto"/>
          <w:sz w:val="27"/>
          <w:szCs w:val="27"/>
        </w:rPr>
        <w:t> </w:t>
      </w:r>
      <w:r w:rsidRPr="00A02924">
        <w:rPr>
          <w:rFonts w:ascii="Roboto" w:eastAsia="Times New Roman" w:hAnsi="Roboto" w:cs="Times New Roman"/>
          <w:i/>
          <w:iCs/>
          <w:sz w:val="27"/>
          <w:szCs w:val="27"/>
        </w:rPr>
        <w:t>dog</w:t>
      </w:r>
      <w:r w:rsidRPr="00A02924">
        <w:rPr>
          <w:rFonts w:ascii="Roboto" w:eastAsia="Times New Roman" w:hAnsi="Roboto" w:cs="Times New Roman"/>
          <w:sz w:val="27"/>
          <w:szCs w:val="27"/>
        </w:rPr>
        <w:t> (Heb. “</w:t>
      </w:r>
      <w:proofErr w:type="spellStart"/>
      <w:r w:rsidRPr="00A02924">
        <w:rPr>
          <w:rFonts w:ascii="Roboto" w:eastAsia="Times New Roman" w:hAnsi="Roboto" w:cs="Times New Roman"/>
          <w:sz w:val="27"/>
          <w:szCs w:val="27"/>
        </w:rPr>
        <w:t>keleb</w:t>
      </w:r>
      <w:proofErr w:type="spellEnd"/>
      <w:r w:rsidRPr="00A02924">
        <w:rPr>
          <w:rFonts w:ascii="Roboto" w:eastAsia="Times New Roman" w:hAnsi="Roboto" w:cs="Times New Roman"/>
          <w:sz w:val="27"/>
          <w:szCs w:val="27"/>
        </w:rPr>
        <w:t xml:space="preserve">”) is a reference to a secular male prostitute. </w:t>
      </w:r>
      <w:r w:rsidRPr="00A02924">
        <w:rPr>
          <w:rFonts w:ascii="Roboto" w:eastAsia="Times New Roman" w:hAnsi="Roboto" w:cs="Times New Roman"/>
          <w:sz w:val="27"/>
          <w:szCs w:val="27"/>
        </w:rPr>
        <w:lastRenderedPageBreak/>
        <w:t>The term </w:t>
      </w:r>
      <w:r w:rsidRPr="00A02924">
        <w:rPr>
          <w:rFonts w:ascii="Roboto" w:eastAsia="Times New Roman" w:hAnsi="Roboto" w:cs="Times New Roman"/>
          <w:i/>
          <w:iCs/>
          <w:sz w:val="27"/>
          <w:szCs w:val="27"/>
        </w:rPr>
        <w:t>dog</w:t>
      </w:r>
      <w:r w:rsidRPr="00A02924">
        <w:rPr>
          <w:rFonts w:ascii="Roboto" w:eastAsia="Times New Roman" w:hAnsi="Roboto" w:cs="Times New Roman"/>
          <w:sz w:val="27"/>
          <w:szCs w:val="27"/>
        </w:rPr>
        <w:t> is probably used here in a derogatory sense since a dog is always regarded as an unclean animal.</w:t>
      </w:r>
    </w:p>
    <w:p w14:paraId="5DFC87C7" w14:textId="77777777" w:rsidR="00A02924" w:rsidRPr="00A02924" w:rsidRDefault="00A02924" w:rsidP="00A02924">
      <w:pPr>
        <w:shd w:val="clear" w:color="auto" w:fill="FFFFFF"/>
        <w:spacing w:after="100" w:afterAutospacing="1" w:line="240" w:lineRule="auto"/>
        <w:rPr>
          <w:rFonts w:ascii="Roboto" w:eastAsia="Times New Roman" w:hAnsi="Roboto" w:cs="Times New Roman"/>
          <w:sz w:val="27"/>
          <w:szCs w:val="27"/>
        </w:rPr>
      </w:pPr>
      <w:r w:rsidRPr="00A02924">
        <w:rPr>
          <w:rFonts w:ascii="Roboto" w:eastAsia="Times New Roman" w:hAnsi="Roboto" w:cs="Times New Roman"/>
          <w:sz w:val="27"/>
          <w:szCs w:val="27"/>
        </w:rPr>
        <w:t>The money earned by prostitution was under no circumstances allowed to be brought </w:t>
      </w:r>
      <w:r w:rsidRPr="00A02924">
        <w:rPr>
          <w:rFonts w:ascii="Roboto" w:eastAsia="Times New Roman" w:hAnsi="Roboto" w:cs="Times New Roman"/>
          <w:i/>
          <w:iCs/>
          <w:sz w:val="27"/>
          <w:szCs w:val="27"/>
        </w:rPr>
        <w:t>into the house of the Lord your God</w:t>
      </w:r>
      <w:r w:rsidRPr="00A02924">
        <w:rPr>
          <w:rFonts w:ascii="Roboto" w:eastAsia="Times New Roman" w:hAnsi="Roboto" w:cs="Times New Roman"/>
          <w:sz w:val="27"/>
          <w:szCs w:val="27"/>
        </w:rPr>
        <w:t> and used </w:t>
      </w:r>
      <w:r w:rsidRPr="00A02924">
        <w:rPr>
          <w:rFonts w:ascii="Roboto" w:eastAsia="Times New Roman" w:hAnsi="Roboto" w:cs="Times New Roman"/>
          <w:i/>
          <w:iCs/>
          <w:sz w:val="27"/>
          <w:szCs w:val="27"/>
        </w:rPr>
        <w:t>for any votive offering</w:t>
      </w:r>
      <w:r w:rsidRPr="00A02924">
        <w:rPr>
          <w:rFonts w:ascii="Roboto" w:eastAsia="Times New Roman" w:hAnsi="Roboto" w:cs="Times New Roman"/>
          <w:sz w:val="27"/>
          <w:szCs w:val="27"/>
        </w:rPr>
        <w:t>, including any offerings made as payment of a vow. There was to be no excuse of “it is ok because we are giving the proceeds to charity.” Because the wages were earned by impure means, the money itself was impure, and so the Suzerain (Ruler) God would not accept any promised gifts that do not meet His standard of holiness (</w:t>
      </w:r>
      <w:hyperlink r:id="rId6" w:tgtFrame="BLB_NW" w:history="1">
        <w:r w:rsidRPr="00A02924">
          <w:rPr>
            <w:rFonts w:ascii="Roboto" w:eastAsia="Times New Roman" w:hAnsi="Roboto" w:cs="Times New Roman"/>
            <w:sz w:val="27"/>
            <w:szCs w:val="27"/>
            <w:u w:val="single"/>
          </w:rPr>
          <w:t>Num. 30:3</w:t>
        </w:r>
      </w:hyperlink>
      <w:r w:rsidRPr="00A02924">
        <w:rPr>
          <w:rFonts w:ascii="Roboto" w:eastAsia="Times New Roman" w:hAnsi="Roboto" w:cs="Times New Roman"/>
          <w:sz w:val="27"/>
          <w:szCs w:val="27"/>
        </w:rPr>
        <w:t>, </w:t>
      </w:r>
      <w:hyperlink r:id="rId7" w:tgtFrame="BLB_NW" w:history="1">
        <w:r w:rsidRPr="00A02924">
          <w:rPr>
            <w:rFonts w:ascii="Roboto" w:eastAsia="Times New Roman" w:hAnsi="Roboto" w:cs="Times New Roman"/>
            <w:sz w:val="27"/>
            <w:szCs w:val="27"/>
            <w:u w:val="single"/>
          </w:rPr>
          <w:t>4</w:t>
        </w:r>
      </w:hyperlink>
      <w:r w:rsidRPr="00A02924">
        <w:rPr>
          <w:rFonts w:ascii="Roboto" w:eastAsia="Times New Roman" w:hAnsi="Roboto" w:cs="Times New Roman"/>
          <w:sz w:val="27"/>
          <w:szCs w:val="27"/>
        </w:rPr>
        <w:t>; </w:t>
      </w:r>
      <w:hyperlink r:id="rId8" w:tgtFrame="BLB_NW" w:history="1">
        <w:r w:rsidRPr="00A02924">
          <w:rPr>
            <w:rFonts w:ascii="Roboto" w:eastAsia="Times New Roman" w:hAnsi="Roboto" w:cs="Times New Roman"/>
            <w:sz w:val="27"/>
            <w:szCs w:val="27"/>
            <w:u w:val="single"/>
          </w:rPr>
          <w:t>Deuteronomy 12:11</w:t>
        </w:r>
      </w:hyperlink>
      <w:r w:rsidRPr="00A02924">
        <w:rPr>
          <w:rFonts w:ascii="Roboto" w:eastAsia="Times New Roman" w:hAnsi="Roboto" w:cs="Times New Roman"/>
          <w:sz w:val="27"/>
          <w:szCs w:val="27"/>
        </w:rPr>
        <w:t>).</w:t>
      </w:r>
    </w:p>
    <w:p w14:paraId="3BF1B9FB" w14:textId="77777777" w:rsidR="00A02924" w:rsidRPr="00A02924" w:rsidRDefault="00A02924" w:rsidP="00A02924">
      <w:pPr>
        <w:shd w:val="clear" w:color="auto" w:fill="FFFFFF"/>
        <w:spacing w:after="100" w:afterAutospacing="1" w:line="240" w:lineRule="auto"/>
        <w:rPr>
          <w:rFonts w:ascii="Roboto" w:eastAsia="Times New Roman" w:hAnsi="Roboto" w:cs="Times New Roman"/>
          <w:sz w:val="27"/>
          <w:szCs w:val="27"/>
        </w:rPr>
      </w:pPr>
      <w:r w:rsidRPr="00A02924">
        <w:rPr>
          <w:rFonts w:ascii="Roboto" w:eastAsia="Times New Roman" w:hAnsi="Roboto" w:cs="Times New Roman"/>
          <w:sz w:val="27"/>
          <w:szCs w:val="27"/>
        </w:rPr>
        <w:t>To sum up, to practice pagan cultic prostitution or to bring wages of secular prostitution as offerings to the Suzerain (Ruler) God would be to commit a detestable act in God’s eyes, </w:t>
      </w:r>
      <w:r w:rsidRPr="00A02924">
        <w:rPr>
          <w:rFonts w:ascii="Roboto" w:eastAsia="Times New Roman" w:hAnsi="Roboto" w:cs="Times New Roman"/>
          <w:i/>
          <w:iCs/>
          <w:sz w:val="27"/>
          <w:szCs w:val="27"/>
        </w:rPr>
        <w:t>for</w:t>
      </w:r>
      <w:r w:rsidRPr="00A02924">
        <w:rPr>
          <w:rFonts w:ascii="Roboto" w:eastAsia="Times New Roman" w:hAnsi="Roboto" w:cs="Times New Roman"/>
          <w:sz w:val="27"/>
          <w:szCs w:val="27"/>
        </w:rPr>
        <w:t> </w:t>
      </w:r>
      <w:proofErr w:type="gramStart"/>
      <w:r w:rsidRPr="00A02924">
        <w:rPr>
          <w:rFonts w:ascii="Roboto" w:eastAsia="Times New Roman" w:hAnsi="Roboto" w:cs="Times New Roman"/>
          <w:i/>
          <w:iCs/>
          <w:sz w:val="27"/>
          <w:szCs w:val="27"/>
        </w:rPr>
        <w:t>both of these</w:t>
      </w:r>
      <w:proofErr w:type="gramEnd"/>
      <w:r w:rsidRPr="00A02924">
        <w:rPr>
          <w:rFonts w:ascii="Roboto" w:eastAsia="Times New Roman" w:hAnsi="Roboto" w:cs="Times New Roman"/>
          <w:i/>
          <w:iCs/>
          <w:sz w:val="27"/>
          <w:szCs w:val="27"/>
        </w:rPr>
        <w:t> </w:t>
      </w:r>
      <w:r w:rsidRPr="00A02924">
        <w:rPr>
          <w:rFonts w:ascii="Roboto" w:eastAsia="Times New Roman" w:hAnsi="Roboto" w:cs="Times New Roman"/>
          <w:sz w:val="27"/>
          <w:szCs w:val="27"/>
        </w:rPr>
        <w:t>activities were</w:t>
      </w:r>
      <w:r w:rsidRPr="00A02924">
        <w:rPr>
          <w:rFonts w:ascii="Roboto" w:eastAsia="Times New Roman" w:hAnsi="Roboto" w:cs="Times New Roman"/>
          <w:i/>
          <w:iCs/>
          <w:sz w:val="27"/>
          <w:szCs w:val="27"/>
        </w:rPr>
        <w:t> an abomination to the Lord God. </w:t>
      </w:r>
      <w:r w:rsidRPr="00A02924">
        <w:rPr>
          <w:rFonts w:ascii="Roboto" w:eastAsia="Times New Roman" w:hAnsi="Roboto" w:cs="Times New Roman"/>
          <w:sz w:val="27"/>
          <w:szCs w:val="27"/>
        </w:rPr>
        <w:t>Once again, this law prohibited any aspect of paganism in the worship of the holy LORD of Israel</w:t>
      </w:r>
    </w:p>
    <w:p w14:paraId="4378A01C" w14:textId="77777777" w:rsidR="00A02924" w:rsidRPr="00A02924" w:rsidRDefault="00A02924" w:rsidP="00A02924">
      <w:pPr>
        <w:shd w:val="clear" w:color="auto" w:fill="FFFFFF"/>
        <w:spacing w:after="100" w:afterAutospacing="1" w:line="240" w:lineRule="auto"/>
        <w:rPr>
          <w:rFonts w:ascii="Roboto" w:eastAsia="Times New Roman" w:hAnsi="Roboto" w:cs="Times New Roman"/>
          <w:sz w:val="27"/>
          <w:szCs w:val="27"/>
        </w:rPr>
      </w:pPr>
      <w:r w:rsidRPr="00A02924">
        <w:rPr>
          <w:rFonts w:ascii="Roboto" w:eastAsia="Times New Roman" w:hAnsi="Roboto" w:cs="Times New Roman"/>
          <w:b/>
          <w:bCs/>
          <w:sz w:val="27"/>
          <w:szCs w:val="27"/>
        </w:rPr>
        <w:t>Biblical Text:</w:t>
      </w:r>
    </w:p>
    <w:p w14:paraId="098609D7" w14:textId="498DD8EC" w:rsidR="00201B45" w:rsidRPr="00A02924" w:rsidRDefault="00A02924" w:rsidP="00A02924">
      <w:pPr>
        <w:shd w:val="clear" w:color="auto" w:fill="FFFFFF"/>
        <w:spacing w:after="100" w:afterAutospacing="1" w:line="240" w:lineRule="auto"/>
        <w:rPr>
          <w:rFonts w:ascii="Roboto" w:eastAsia="Times New Roman" w:hAnsi="Roboto" w:cs="Times New Roman"/>
          <w:color w:val="555555"/>
          <w:sz w:val="27"/>
          <w:szCs w:val="27"/>
        </w:rPr>
      </w:pPr>
      <w:r w:rsidRPr="00A02924">
        <w:rPr>
          <w:rFonts w:ascii="Roboto" w:eastAsia="Times New Roman" w:hAnsi="Roboto" w:cs="Times New Roman"/>
          <w:b/>
          <w:bCs/>
          <w:sz w:val="20"/>
          <w:szCs w:val="20"/>
          <w:vertAlign w:val="superscript"/>
        </w:rPr>
        <w:t>17 </w:t>
      </w:r>
      <w:r w:rsidRPr="00A02924">
        <w:rPr>
          <w:rFonts w:ascii="Roboto" w:eastAsia="Times New Roman" w:hAnsi="Roboto" w:cs="Times New Roman"/>
          <w:b/>
          <w:bCs/>
          <w:sz w:val="27"/>
          <w:szCs w:val="27"/>
        </w:rPr>
        <w:t>None of the daughters of Israel shall be a cult prostitute, nor shall any of the sons of Israel be a cult prostitute. </w:t>
      </w:r>
      <w:r w:rsidRPr="00A02924">
        <w:rPr>
          <w:rFonts w:ascii="Roboto" w:eastAsia="Times New Roman" w:hAnsi="Roboto" w:cs="Times New Roman"/>
          <w:b/>
          <w:bCs/>
          <w:sz w:val="20"/>
          <w:szCs w:val="20"/>
          <w:vertAlign w:val="superscript"/>
        </w:rPr>
        <w:t>18 </w:t>
      </w:r>
      <w:r w:rsidRPr="00A02924">
        <w:rPr>
          <w:rFonts w:ascii="Roboto" w:eastAsia="Times New Roman" w:hAnsi="Roboto" w:cs="Times New Roman"/>
          <w:b/>
          <w:bCs/>
          <w:sz w:val="27"/>
          <w:szCs w:val="27"/>
        </w:rPr>
        <w:t>You shall not bring the hire of a harlot or the wages of a dog into the house of the Lord your God for any votive offering, for both of these are an abomination to the Lord you</w:t>
      </w:r>
      <w:r w:rsidRPr="00A02924">
        <w:rPr>
          <w:rFonts w:ascii="Roboto" w:eastAsia="Times New Roman" w:hAnsi="Roboto" w:cs="Times New Roman"/>
          <w:b/>
          <w:bCs/>
          <w:color w:val="555555"/>
          <w:sz w:val="27"/>
          <w:szCs w:val="27"/>
        </w:rPr>
        <w:t>r God.</w:t>
      </w:r>
    </w:p>
    <w:sectPr w:rsidR="00201B45" w:rsidRPr="00A0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24"/>
    <w:rsid w:val="00201B45"/>
    <w:rsid w:val="00A0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2E33"/>
  <w15:chartTrackingRefBased/>
  <w15:docId w15:val="{40F5ACBA-60CC-4932-82FC-9A1DAC9D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9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29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2924"/>
    <w:rPr>
      <w:i/>
      <w:iCs/>
    </w:rPr>
  </w:style>
  <w:style w:type="character" w:styleId="Hyperlink">
    <w:name w:val="Hyperlink"/>
    <w:basedOn w:val="DefaultParagraphFont"/>
    <w:uiPriority w:val="99"/>
    <w:unhideWhenUsed/>
    <w:rsid w:val="00A02924"/>
    <w:rPr>
      <w:color w:val="0000FF"/>
      <w:u w:val="single"/>
    </w:rPr>
  </w:style>
  <w:style w:type="character" w:styleId="Strong">
    <w:name w:val="Strong"/>
    <w:basedOn w:val="DefaultParagraphFont"/>
    <w:uiPriority w:val="22"/>
    <w:qFormat/>
    <w:rsid w:val="00A02924"/>
    <w:rPr>
      <w:b/>
      <w:bCs/>
    </w:rPr>
  </w:style>
  <w:style w:type="character" w:styleId="UnresolvedMention">
    <w:name w:val="Unresolved Mention"/>
    <w:basedOn w:val="DefaultParagraphFont"/>
    <w:uiPriority w:val="99"/>
    <w:semiHidden/>
    <w:unhideWhenUsed/>
    <w:rsid w:val="00A0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34812">
      <w:bodyDiv w:val="1"/>
      <w:marLeft w:val="0"/>
      <w:marRight w:val="0"/>
      <w:marTop w:val="0"/>
      <w:marBottom w:val="0"/>
      <w:divBdr>
        <w:top w:val="none" w:sz="0" w:space="0" w:color="auto"/>
        <w:left w:val="none" w:sz="0" w:space="0" w:color="auto"/>
        <w:bottom w:val="none" w:sz="0" w:space="0" w:color="auto"/>
        <w:right w:val="none" w:sz="0" w:space="0" w:color="auto"/>
      </w:divBdr>
      <w:divsChild>
        <w:div w:id="142071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2.11&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Num+30.4&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Num.+30.3&amp;t=NASB95" TargetMode="External"/><Relationship Id="rId5" Type="http://schemas.openxmlformats.org/officeDocument/2006/relationships/hyperlink" Target="https://www.blueletterbible.org/search/preSearch.cfm?Criteria=Leviticus+18&amp;t=NASB95" TargetMode="External"/><Relationship Id="rId10" Type="http://schemas.openxmlformats.org/officeDocument/2006/relationships/theme" Target="theme/theme1.xml"/><Relationship Id="rId4" Type="http://schemas.openxmlformats.org/officeDocument/2006/relationships/hyperlink" Target="https://thebiblesays.com/commentary/deut/deut-23/deuteronomy-2317-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2023-02-10T06:23:00Z</dcterms:created>
  <dcterms:modified xsi:type="dcterms:W3CDTF">2023-02-10T06:24:00Z</dcterms:modified>
</cp:coreProperties>
</file>