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037A" w14:textId="1070F9D7" w:rsidR="006C384D" w:rsidRPr="006C384D" w:rsidRDefault="006C384D" w:rsidP="006C384D">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6C384D">
        <w:rPr>
          <w:rFonts w:ascii="Roboto Slab" w:eastAsia="Times New Roman" w:hAnsi="Roboto Slab" w:cs="Roboto Slab"/>
          <w:b/>
          <w:bCs/>
          <w:color w:val="212529"/>
          <w:kern w:val="36"/>
          <w:sz w:val="48"/>
          <w:szCs w:val="48"/>
        </w:rPr>
        <w:t>Deuteronomy 24:6</w:t>
      </w:r>
    </w:p>
    <w:p w14:paraId="40B059D5" w14:textId="272679A9" w:rsidR="006C384D" w:rsidRDefault="006C384D" w:rsidP="006C384D">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https://thebiblesays.com/commentary/deut/deut-24/deuteronomy-246/</w:t>
        </w:r>
      </w:hyperlink>
    </w:p>
    <w:p w14:paraId="4D4A46F2" w14:textId="7DBCC839" w:rsidR="006C384D" w:rsidRPr="006C384D" w:rsidRDefault="006C384D" w:rsidP="006C384D">
      <w:pPr>
        <w:shd w:val="clear" w:color="auto" w:fill="FFFFFF"/>
        <w:spacing w:before="450" w:after="100" w:afterAutospacing="1" w:line="240" w:lineRule="auto"/>
        <w:jc w:val="center"/>
        <w:rPr>
          <w:rFonts w:ascii="Roboto" w:eastAsia="Times New Roman" w:hAnsi="Roboto" w:cs="Times New Roman"/>
          <w:sz w:val="27"/>
          <w:szCs w:val="27"/>
        </w:rPr>
      </w:pPr>
      <w:r w:rsidRPr="006C384D">
        <w:rPr>
          <w:rFonts w:ascii="Roboto" w:eastAsia="Times New Roman" w:hAnsi="Roboto" w:cs="Times New Roman"/>
          <w:i/>
          <w:iCs/>
          <w:sz w:val="27"/>
          <w:szCs w:val="27"/>
        </w:rPr>
        <w:t xml:space="preserve">Moses told the Israelites that they could not take a </w:t>
      </w:r>
      <w:proofErr w:type="spellStart"/>
      <w:r w:rsidRPr="006C384D">
        <w:rPr>
          <w:rFonts w:ascii="Roboto" w:eastAsia="Times New Roman" w:hAnsi="Roboto" w:cs="Times New Roman"/>
          <w:i/>
          <w:iCs/>
          <w:sz w:val="27"/>
          <w:szCs w:val="27"/>
        </w:rPr>
        <w:t>handmill</w:t>
      </w:r>
      <w:proofErr w:type="spellEnd"/>
      <w:r w:rsidRPr="006C384D">
        <w:rPr>
          <w:rFonts w:ascii="Roboto" w:eastAsia="Times New Roman" w:hAnsi="Roboto" w:cs="Times New Roman"/>
          <w:i/>
          <w:iCs/>
          <w:sz w:val="27"/>
          <w:szCs w:val="27"/>
        </w:rPr>
        <w:t xml:space="preserve"> or an upper millstone as collateral for a loan.</w:t>
      </w:r>
    </w:p>
    <w:p w14:paraId="359093D9" w14:textId="77777777" w:rsidR="006C384D" w:rsidRPr="006C384D" w:rsidRDefault="006C384D" w:rsidP="006C384D">
      <w:pPr>
        <w:shd w:val="clear" w:color="auto" w:fill="FFFFFF"/>
        <w:spacing w:after="100" w:afterAutospacing="1" w:line="240" w:lineRule="auto"/>
        <w:rPr>
          <w:rFonts w:ascii="Roboto" w:eastAsia="Times New Roman" w:hAnsi="Roboto" w:cs="Times New Roman"/>
          <w:sz w:val="27"/>
          <w:szCs w:val="27"/>
        </w:rPr>
      </w:pPr>
      <w:r w:rsidRPr="006C384D">
        <w:rPr>
          <w:rFonts w:ascii="Roboto" w:eastAsia="Times New Roman" w:hAnsi="Roboto" w:cs="Times New Roman"/>
          <w:sz w:val="27"/>
          <w:szCs w:val="27"/>
        </w:rPr>
        <w:t>The law here in v. 6 states that </w:t>
      </w:r>
      <w:r w:rsidRPr="006C384D">
        <w:rPr>
          <w:rFonts w:ascii="Roboto" w:eastAsia="Times New Roman" w:hAnsi="Roboto" w:cs="Times New Roman"/>
          <w:i/>
          <w:iCs/>
          <w:sz w:val="27"/>
          <w:szCs w:val="27"/>
        </w:rPr>
        <w:t xml:space="preserve">no one shall take a </w:t>
      </w:r>
      <w:proofErr w:type="spellStart"/>
      <w:r w:rsidRPr="006C384D">
        <w:rPr>
          <w:rFonts w:ascii="Roboto" w:eastAsia="Times New Roman" w:hAnsi="Roboto" w:cs="Times New Roman"/>
          <w:i/>
          <w:iCs/>
          <w:sz w:val="27"/>
          <w:szCs w:val="27"/>
        </w:rPr>
        <w:t>handmill</w:t>
      </w:r>
      <w:proofErr w:type="spellEnd"/>
      <w:r w:rsidRPr="006C384D">
        <w:rPr>
          <w:rFonts w:ascii="Roboto" w:eastAsia="Times New Roman" w:hAnsi="Roboto" w:cs="Times New Roman"/>
          <w:i/>
          <w:iCs/>
          <w:sz w:val="27"/>
          <w:szCs w:val="27"/>
        </w:rPr>
        <w:t xml:space="preserve"> or an upper millstone in pledge</w:t>
      </w:r>
      <w:r w:rsidRPr="006C384D">
        <w:rPr>
          <w:rFonts w:ascii="Roboto" w:eastAsia="Times New Roman" w:hAnsi="Roboto" w:cs="Times New Roman"/>
          <w:sz w:val="27"/>
          <w:szCs w:val="27"/>
        </w:rPr>
        <w:t> (v. 6). A </w:t>
      </w:r>
      <w:proofErr w:type="spellStart"/>
      <w:r w:rsidRPr="006C384D">
        <w:rPr>
          <w:rFonts w:ascii="Roboto" w:eastAsia="Times New Roman" w:hAnsi="Roboto" w:cs="Times New Roman"/>
          <w:i/>
          <w:iCs/>
          <w:sz w:val="27"/>
          <w:szCs w:val="27"/>
        </w:rPr>
        <w:t>handmill</w:t>
      </w:r>
      <w:proofErr w:type="spellEnd"/>
      <w:r w:rsidRPr="006C384D">
        <w:rPr>
          <w:rFonts w:ascii="Roboto" w:eastAsia="Times New Roman" w:hAnsi="Roboto" w:cs="Times New Roman"/>
          <w:sz w:val="27"/>
          <w:szCs w:val="27"/>
        </w:rPr>
        <w:t> was a device that consisted of two stone slabs: an </w:t>
      </w:r>
      <w:r w:rsidRPr="006C384D">
        <w:rPr>
          <w:rFonts w:ascii="Roboto" w:eastAsia="Times New Roman" w:hAnsi="Roboto" w:cs="Times New Roman"/>
          <w:i/>
          <w:iCs/>
          <w:sz w:val="27"/>
          <w:szCs w:val="27"/>
        </w:rPr>
        <w:t>upper millstone</w:t>
      </w:r>
      <w:r w:rsidRPr="006C384D">
        <w:rPr>
          <w:rFonts w:ascii="Roboto" w:eastAsia="Times New Roman" w:hAnsi="Roboto" w:cs="Times New Roman"/>
          <w:sz w:val="27"/>
          <w:szCs w:val="27"/>
        </w:rPr>
        <w:t> and a lower stone. It was used for grinding grain between the two stones to make flour, with which to bake bread. The grain was normally placed upon the bottom stone, and the grinder moved the upper stone back and forth over the fixed horizontal stone. Grinding grain for bread was essential in ancient Israel because it was a source of the man’s daily food and also his livelihood. Thus, to take and hold a man’s </w:t>
      </w:r>
      <w:proofErr w:type="spellStart"/>
      <w:r w:rsidRPr="006C384D">
        <w:rPr>
          <w:rFonts w:ascii="Roboto" w:eastAsia="Times New Roman" w:hAnsi="Roboto" w:cs="Times New Roman"/>
          <w:i/>
          <w:iCs/>
          <w:sz w:val="27"/>
          <w:szCs w:val="27"/>
        </w:rPr>
        <w:t>handmill</w:t>
      </w:r>
      <w:proofErr w:type="spellEnd"/>
      <w:r w:rsidRPr="006C384D">
        <w:rPr>
          <w:rFonts w:ascii="Roboto" w:eastAsia="Times New Roman" w:hAnsi="Roboto" w:cs="Times New Roman"/>
          <w:sz w:val="27"/>
          <w:szCs w:val="27"/>
        </w:rPr>
        <w:t> or even </w:t>
      </w:r>
      <w:r w:rsidRPr="006C384D">
        <w:rPr>
          <w:rFonts w:ascii="Roboto" w:eastAsia="Times New Roman" w:hAnsi="Roboto" w:cs="Times New Roman"/>
          <w:i/>
          <w:iCs/>
          <w:sz w:val="27"/>
          <w:szCs w:val="27"/>
        </w:rPr>
        <w:t>an upper millstone</w:t>
      </w:r>
      <w:r w:rsidRPr="006C384D">
        <w:rPr>
          <w:rFonts w:ascii="Roboto" w:eastAsia="Times New Roman" w:hAnsi="Roboto" w:cs="Times New Roman"/>
          <w:sz w:val="27"/>
          <w:szCs w:val="27"/>
        </w:rPr>
        <w:t> as </w:t>
      </w:r>
      <w:r w:rsidRPr="006C384D">
        <w:rPr>
          <w:rFonts w:ascii="Roboto" w:eastAsia="Times New Roman" w:hAnsi="Roboto" w:cs="Times New Roman"/>
          <w:i/>
          <w:iCs/>
          <w:sz w:val="27"/>
          <w:szCs w:val="27"/>
        </w:rPr>
        <w:t>a pledge</w:t>
      </w:r>
      <w:r w:rsidRPr="006C384D">
        <w:rPr>
          <w:rFonts w:ascii="Roboto" w:eastAsia="Times New Roman" w:hAnsi="Roboto" w:cs="Times New Roman"/>
          <w:sz w:val="27"/>
          <w:szCs w:val="27"/>
        </w:rPr>
        <w:t> (or collateral) against the payment of a debt would be to deprive his family of the means of making flour for bread. To do so would be tantamount to </w:t>
      </w:r>
      <w:r w:rsidRPr="006C384D">
        <w:rPr>
          <w:rFonts w:ascii="Roboto" w:eastAsia="Times New Roman" w:hAnsi="Roboto" w:cs="Times New Roman"/>
          <w:i/>
          <w:iCs/>
          <w:sz w:val="27"/>
          <w:szCs w:val="27"/>
        </w:rPr>
        <w:t>taking a life in pledge</w:t>
      </w:r>
      <w:r w:rsidRPr="006C384D">
        <w:rPr>
          <w:rFonts w:ascii="Roboto" w:eastAsia="Times New Roman" w:hAnsi="Roboto" w:cs="Times New Roman"/>
          <w:sz w:val="27"/>
          <w:szCs w:val="27"/>
        </w:rPr>
        <w:t>.</w:t>
      </w:r>
    </w:p>
    <w:p w14:paraId="0684AED2" w14:textId="77777777" w:rsidR="006C384D" w:rsidRPr="006C384D" w:rsidRDefault="006C384D" w:rsidP="006C384D">
      <w:pPr>
        <w:shd w:val="clear" w:color="auto" w:fill="FFFFFF"/>
        <w:spacing w:after="100" w:afterAutospacing="1" w:line="240" w:lineRule="auto"/>
        <w:rPr>
          <w:rFonts w:ascii="Roboto" w:eastAsia="Times New Roman" w:hAnsi="Roboto" w:cs="Times New Roman"/>
          <w:sz w:val="27"/>
          <w:szCs w:val="27"/>
        </w:rPr>
      </w:pPr>
      <w:r w:rsidRPr="006C384D">
        <w:rPr>
          <w:rFonts w:ascii="Roboto" w:eastAsia="Times New Roman" w:hAnsi="Roboto" w:cs="Times New Roman"/>
          <w:sz w:val="27"/>
          <w:szCs w:val="27"/>
        </w:rPr>
        <w:t>This law was designed to protect the poor in Israel, ensuring that they were able to meet their basic needs. This was important for the welfare of the Israelite community. God’s covenant law was a structure that encouraged self-governance, and care and love for others (</w:t>
      </w:r>
      <w:hyperlink r:id="rId5" w:tgtFrame="BLB_NW" w:history="1">
        <w:r w:rsidRPr="006C384D">
          <w:rPr>
            <w:rFonts w:ascii="Roboto" w:eastAsia="Times New Roman" w:hAnsi="Roboto" w:cs="Times New Roman"/>
            <w:sz w:val="27"/>
            <w:szCs w:val="27"/>
            <w:u w:val="single"/>
          </w:rPr>
          <w:t>Leviticus 19:18</w:t>
        </w:r>
      </w:hyperlink>
      <w:r w:rsidRPr="006C384D">
        <w:rPr>
          <w:rFonts w:ascii="Roboto" w:eastAsia="Times New Roman" w:hAnsi="Roboto" w:cs="Times New Roman"/>
          <w:sz w:val="27"/>
          <w:szCs w:val="27"/>
        </w:rPr>
        <w:t>). God called Israel to stand apart, be sanctified, and not copy the pagan nations’ culture where the strong exploited the weak. This law outlawed such exploitation.</w:t>
      </w:r>
    </w:p>
    <w:p w14:paraId="2B33709A" w14:textId="77777777" w:rsidR="006C384D" w:rsidRPr="006C384D" w:rsidRDefault="006C384D" w:rsidP="006C384D">
      <w:pPr>
        <w:shd w:val="clear" w:color="auto" w:fill="FFFFFF"/>
        <w:spacing w:after="100" w:afterAutospacing="1" w:line="240" w:lineRule="auto"/>
        <w:rPr>
          <w:rFonts w:ascii="Roboto" w:eastAsia="Times New Roman" w:hAnsi="Roboto" w:cs="Times New Roman"/>
          <w:sz w:val="27"/>
          <w:szCs w:val="27"/>
        </w:rPr>
      </w:pPr>
      <w:r w:rsidRPr="006C384D">
        <w:rPr>
          <w:rFonts w:ascii="Roboto" w:eastAsia="Times New Roman" w:hAnsi="Roboto" w:cs="Times New Roman"/>
          <w:sz w:val="27"/>
          <w:szCs w:val="27"/>
        </w:rPr>
        <w:t>In application it emphasizes the principle that human beings are more important than money or material possessions. Accordingly, the law allowed a lender to hold an object from the borrower as collateral until he paid his debt, but without abusing him or making his situation worse by depriving him of an item necessary for his survival.</w:t>
      </w:r>
    </w:p>
    <w:p w14:paraId="6F739444" w14:textId="77777777" w:rsidR="006C384D" w:rsidRPr="006C384D" w:rsidRDefault="006C384D" w:rsidP="006C384D">
      <w:pPr>
        <w:shd w:val="clear" w:color="auto" w:fill="FFFFFF"/>
        <w:spacing w:after="100" w:afterAutospacing="1" w:line="240" w:lineRule="auto"/>
        <w:rPr>
          <w:rFonts w:ascii="Roboto" w:eastAsia="Times New Roman" w:hAnsi="Roboto" w:cs="Times New Roman"/>
          <w:sz w:val="27"/>
          <w:szCs w:val="27"/>
        </w:rPr>
      </w:pPr>
      <w:r w:rsidRPr="006C384D">
        <w:rPr>
          <w:rFonts w:ascii="Roboto" w:eastAsia="Times New Roman" w:hAnsi="Roboto" w:cs="Times New Roman"/>
          <w:sz w:val="27"/>
          <w:szCs w:val="27"/>
        </w:rPr>
        <w:t>Later in the history of Israel, the prophet Jeremiah foretold that during the Babylonian captivity (which occurred in 586 BC), there would no longer be “the sound of the millstones and the light of the lamp” (</w:t>
      </w:r>
      <w:hyperlink r:id="rId6" w:tgtFrame="BLB_NW" w:history="1">
        <w:r w:rsidRPr="006C384D">
          <w:rPr>
            <w:rFonts w:ascii="Roboto" w:eastAsia="Times New Roman" w:hAnsi="Roboto" w:cs="Times New Roman"/>
            <w:sz w:val="27"/>
            <w:szCs w:val="27"/>
            <w:u w:val="single"/>
          </w:rPr>
          <w:t>Jeremiah 25:10</w:t>
        </w:r>
      </w:hyperlink>
      <w:r w:rsidRPr="006C384D">
        <w:rPr>
          <w:rFonts w:ascii="Roboto" w:eastAsia="Times New Roman" w:hAnsi="Roboto" w:cs="Times New Roman"/>
          <w:sz w:val="27"/>
          <w:szCs w:val="27"/>
        </w:rPr>
        <w:t>). That means bread and light — two of the most important necessities for survival—would be lacking.</w:t>
      </w:r>
    </w:p>
    <w:p w14:paraId="400BEA1E" w14:textId="77777777" w:rsidR="006C384D" w:rsidRPr="006C384D" w:rsidRDefault="006C384D" w:rsidP="006C384D">
      <w:pPr>
        <w:shd w:val="clear" w:color="auto" w:fill="FFFFFF"/>
        <w:spacing w:after="100" w:afterAutospacing="1" w:line="240" w:lineRule="auto"/>
        <w:rPr>
          <w:rFonts w:ascii="Roboto" w:eastAsia="Times New Roman" w:hAnsi="Roboto" w:cs="Times New Roman"/>
          <w:sz w:val="27"/>
          <w:szCs w:val="27"/>
        </w:rPr>
      </w:pPr>
      <w:r w:rsidRPr="006C384D">
        <w:rPr>
          <w:rFonts w:ascii="Roboto" w:eastAsia="Times New Roman" w:hAnsi="Roboto" w:cs="Times New Roman"/>
          <w:sz w:val="27"/>
          <w:szCs w:val="27"/>
        </w:rPr>
        <w:lastRenderedPageBreak/>
        <w:t>Taking these implements (the </w:t>
      </w:r>
      <w:proofErr w:type="spellStart"/>
      <w:r w:rsidRPr="006C384D">
        <w:rPr>
          <w:rFonts w:ascii="Roboto" w:eastAsia="Times New Roman" w:hAnsi="Roboto" w:cs="Times New Roman"/>
          <w:i/>
          <w:iCs/>
          <w:sz w:val="27"/>
          <w:szCs w:val="27"/>
        </w:rPr>
        <w:t>handmill</w:t>
      </w:r>
      <w:proofErr w:type="spellEnd"/>
      <w:r w:rsidRPr="006C384D">
        <w:rPr>
          <w:rFonts w:ascii="Roboto" w:eastAsia="Times New Roman" w:hAnsi="Roboto" w:cs="Times New Roman"/>
          <w:sz w:val="27"/>
          <w:szCs w:val="27"/>
        </w:rPr>
        <w:t> and the </w:t>
      </w:r>
      <w:r w:rsidRPr="006C384D">
        <w:rPr>
          <w:rFonts w:ascii="Roboto" w:eastAsia="Times New Roman" w:hAnsi="Roboto" w:cs="Times New Roman"/>
          <w:i/>
          <w:iCs/>
          <w:sz w:val="27"/>
          <w:szCs w:val="27"/>
        </w:rPr>
        <w:t>millstone</w:t>
      </w:r>
      <w:r w:rsidRPr="006C384D">
        <w:rPr>
          <w:rFonts w:ascii="Roboto" w:eastAsia="Times New Roman" w:hAnsi="Roboto" w:cs="Times New Roman"/>
          <w:sz w:val="27"/>
          <w:szCs w:val="27"/>
        </w:rPr>
        <w:t xml:space="preserve">) would be taking away a person’s means to supply his daily needs as well as his way to make a living. In doing this it would eliminate his ability to provide for </w:t>
      </w:r>
      <w:proofErr w:type="gramStart"/>
      <w:r w:rsidRPr="006C384D">
        <w:rPr>
          <w:rFonts w:ascii="Roboto" w:eastAsia="Times New Roman" w:hAnsi="Roboto" w:cs="Times New Roman"/>
          <w:sz w:val="27"/>
          <w:szCs w:val="27"/>
        </w:rPr>
        <w:t>himself, and</w:t>
      </w:r>
      <w:proofErr w:type="gramEnd"/>
      <w:r w:rsidRPr="006C384D">
        <w:rPr>
          <w:rFonts w:ascii="Roboto" w:eastAsia="Times New Roman" w:hAnsi="Roboto" w:cs="Times New Roman"/>
          <w:sz w:val="27"/>
          <w:szCs w:val="27"/>
        </w:rPr>
        <w:t xml:space="preserve"> rob him of human dignity.</w:t>
      </w:r>
    </w:p>
    <w:p w14:paraId="24214CA7" w14:textId="77777777" w:rsidR="006C384D" w:rsidRPr="006C384D" w:rsidRDefault="006C384D" w:rsidP="006C384D">
      <w:pPr>
        <w:shd w:val="clear" w:color="auto" w:fill="FFFFFF"/>
        <w:spacing w:after="100" w:afterAutospacing="1" w:line="240" w:lineRule="auto"/>
        <w:rPr>
          <w:rFonts w:ascii="Roboto" w:eastAsia="Times New Roman" w:hAnsi="Roboto" w:cs="Times New Roman"/>
          <w:sz w:val="27"/>
          <w:szCs w:val="27"/>
        </w:rPr>
      </w:pPr>
      <w:r w:rsidRPr="006C384D">
        <w:rPr>
          <w:rFonts w:ascii="Roboto" w:eastAsia="Times New Roman" w:hAnsi="Roboto" w:cs="Times New Roman"/>
          <w:b/>
          <w:bCs/>
          <w:sz w:val="27"/>
          <w:szCs w:val="27"/>
        </w:rPr>
        <w:t>Biblical Text:</w:t>
      </w:r>
    </w:p>
    <w:p w14:paraId="2D009068" w14:textId="44B8FA09" w:rsidR="00201B45" w:rsidRPr="006C384D" w:rsidRDefault="006C384D" w:rsidP="006C384D">
      <w:pPr>
        <w:shd w:val="clear" w:color="auto" w:fill="FFFFFF"/>
        <w:spacing w:after="100" w:afterAutospacing="1" w:line="240" w:lineRule="auto"/>
        <w:rPr>
          <w:rFonts w:ascii="Roboto" w:eastAsia="Times New Roman" w:hAnsi="Roboto" w:cs="Times New Roman"/>
          <w:sz w:val="27"/>
          <w:szCs w:val="27"/>
        </w:rPr>
      </w:pPr>
      <w:r w:rsidRPr="006C384D">
        <w:rPr>
          <w:rFonts w:ascii="Roboto" w:eastAsia="Times New Roman" w:hAnsi="Roboto" w:cs="Times New Roman"/>
          <w:b/>
          <w:bCs/>
          <w:sz w:val="20"/>
          <w:szCs w:val="20"/>
          <w:vertAlign w:val="superscript"/>
        </w:rPr>
        <w:t>6 </w:t>
      </w:r>
      <w:r w:rsidRPr="006C384D">
        <w:rPr>
          <w:rFonts w:ascii="Roboto" w:eastAsia="Times New Roman" w:hAnsi="Roboto" w:cs="Times New Roman"/>
          <w:b/>
          <w:bCs/>
          <w:sz w:val="27"/>
          <w:szCs w:val="27"/>
        </w:rPr>
        <w:t xml:space="preserve">No one shall take a </w:t>
      </w:r>
      <w:proofErr w:type="spellStart"/>
      <w:r w:rsidRPr="006C384D">
        <w:rPr>
          <w:rFonts w:ascii="Roboto" w:eastAsia="Times New Roman" w:hAnsi="Roboto" w:cs="Times New Roman"/>
          <w:b/>
          <w:bCs/>
          <w:sz w:val="27"/>
          <w:szCs w:val="27"/>
        </w:rPr>
        <w:t>handmill</w:t>
      </w:r>
      <w:proofErr w:type="spellEnd"/>
      <w:r w:rsidRPr="006C384D">
        <w:rPr>
          <w:rFonts w:ascii="Roboto" w:eastAsia="Times New Roman" w:hAnsi="Roboto" w:cs="Times New Roman"/>
          <w:b/>
          <w:bCs/>
          <w:sz w:val="27"/>
          <w:szCs w:val="27"/>
        </w:rPr>
        <w:t xml:space="preserve"> or an upper millstone in pledge, for he would be taking a life in pledge.</w:t>
      </w:r>
    </w:p>
    <w:sectPr w:rsidR="00201B45" w:rsidRPr="006C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4D"/>
    <w:rsid w:val="00201B45"/>
    <w:rsid w:val="005E261D"/>
    <w:rsid w:val="006C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774E"/>
  <w15:chartTrackingRefBased/>
  <w15:docId w15:val="{98ADE0F0-481A-46B3-B72F-A1E31A52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3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8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38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384D"/>
    <w:rPr>
      <w:i/>
      <w:iCs/>
    </w:rPr>
  </w:style>
  <w:style w:type="character" w:styleId="Hyperlink">
    <w:name w:val="Hyperlink"/>
    <w:basedOn w:val="DefaultParagraphFont"/>
    <w:uiPriority w:val="99"/>
    <w:unhideWhenUsed/>
    <w:rsid w:val="006C384D"/>
    <w:rPr>
      <w:color w:val="0000FF"/>
      <w:u w:val="single"/>
    </w:rPr>
  </w:style>
  <w:style w:type="character" w:styleId="Strong">
    <w:name w:val="Strong"/>
    <w:basedOn w:val="DefaultParagraphFont"/>
    <w:uiPriority w:val="22"/>
    <w:qFormat/>
    <w:rsid w:val="006C384D"/>
    <w:rPr>
      <w:b/>
      <w:bCs/>
    </w:rPr>
  </w:style>
  <w:style w:type="character" w:styleId="UnresolvedMention">
    <w:name w:val="Unresolved Mention"/>
    <w:basedOn w:val="DefaultParagraphFont"/>
    <w:uiPriority w:val="99"/>
    <w:semiHidden/>
    <w:unhideWhenUsed/>
    <w:rsid w:val="006C3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eremiah+25.10&amp;t=NASB95" TargetMode="External"/><Relationship Id="rId5" Type="http://schemas.openxmlformats.org/officeDocument/2006/relationships/hyperlink" Target="https://www.blueletterbible.org/search/preSearch.cfm?Criteria=Leviticus+19.18&amp;t=NASB95" TargetMode="External"/><Relationship Id="rId4" Type="http://schemas.openxmlformats.org/officeDocument/2006/relationships/hyperlink" Target="https://thebiblesays.com/commentary/deut/deut-24/deuteronomy-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cp:lastPrinted>2023-02-10T06:48:00Z</cp:lastPrinted>
  <dcterms:created xsi:type="dcterms:W3CDTF">2023-02-10T06:47:00Z</dcterms:created>
  <dcterms:modified xsi:type="dcterms:W3CDTF">2023-02-10T06:50:00Z</dcterms:modified>
</cp:coreProperties>
</file>