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2C1F17" w:rsidP="002C1F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Psalm 118:27</w:t>
      </w:r>
    </w:p>
    <w:p w:rsidR="002C1F17" w:rsidRDefault="002C1F17" w:rsidP="002C1F17">
      <w:pPr>
        <w:jc w:val="center"/>
        <w:rPr>
          <w:rFonts w:ascii="Times New Roman" w:hAnsi="Times New Roman" w:cs="Times New Roman"/>
        </w:rPr>
      </w:pPr>
    </w:p>
    <w:p w:rsidR="002C1F17" w:rsidRDefault="002C1F17" w:rsidP="002C1F17">
      <w:pPr>
        <w:jc w:val="center"/>
        <w:rPr>
          <w:rFonts w:ascii="Times New Roman" w:hAnsi="Times New Roman" w:cs="Times New Roman"/>
        </w:rPr>
      </w:pPr>
      <w:hyperlink r:id="rId6" w:history="1">
        <w:r w:rsidRPr="00BB0787">
          <w:rPr>
            <w:rStyle w:val="Hyperlink"/>
            <w:rFonts w:ascii="Times New Roman" w:hAnsi="Times New Roman" w:cs="Times New Roman"/>
          </w:rPr>
          <w:t>https://thebiblesays.com/commentary/ps/ps-118/psalm-11827/</w:t>
        </w:r>
      </w:hyperlink>
    </w:p>
    <w:p w:rsidR="002C1F17" w:rsidRPr="002C1F17" w:rsidRDefault="002C1F17" w:rsidP="002C1F17">
      <w:pPr>
        <w:pStyle w:val="NormalWeb"/>
        <w:jc w:val="center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>The psalmist completes his poetic narrative with a declaration that the LORD is God and has given us light. He presents a final scene depicting a festival sacrifice offered in love to God for rescuing him.</w:t>
      </w:r>
    </w:p>
    <w:p w:rsidR="002C1F17" w:rsidRPr="002C1F17" w:rsidRDefault="002C1F17" w:rsidP="002C1F17">
      <w:pPr>
        <w:pStyle w:val="NormalWeb"/>
        <w:jc w:val="center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 xml:space="preserve"> The language used is prophetic of Jesus the Messiah, who is both the Light of the world and our Passover sacrifice. 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King David, the likely psalmist, concludes his poetic narrative with two declarations and an exhortation to worship.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The first of these final declarations is: </w:t>
      </w:r>
      <w:r w:rsidRPr="002C1F17">
        <w:rPr>
          <w:rStyle w:val="Emphasis"/>
          <w:sz w:val="24"/>
          <w:szCs w:val="24"/>
        </w:rPr>
        <w:t xml:space="preserve">The LORD is God </w:t>
      </w:r>
      <w:r w:rsidRPr="002C1F17">
        <w:rPr>
          <w:sz w:val="24"/>
          <w:szCs w:val="24"/>
        </w:rPr>
        <w:t>(v 27a).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Amidst the polytheistic nations surround Israel, the main thrust of the psalmist’s declaration is: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 (Yahweh) </w:t>
      </w:r>
      <w:r w:rsidRPr="002C1F17">
        <w:rPr>
          <w:rStyle w:val="Emphasis"/>
          <w:sz w:val="24"/>
          <w:szCs w:val="24"/>
        </w:rPr>
        <w:t>is God</w:t>
      </w:r>
      <w:r w:rsidRPr="002C1F17">
        <w:rPr>
          <w:sz w:val="24"/>
          <w:szCs w:val="24"/>
        </w:rPr>
        <w:t xml:space="preserve"> alone.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It is a confession of the core Jewish belief: “Hear, O Israel! The LORD is our God, the LORD is one!” (Deuteronomy 6:4). Jesus agreed with what was apparently the common belief among Jews during His time of ministry on earth, that this is the first and greatest commandment (Matthew 22:35-37).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This verse from Deuteronomy is the opening line of “the Shema” given by Moses. Shema </w:t>
      </w:r>
      <w:proofErr w:type="gramStart"/>
      <w:r w:rsidRPr="002C1F17">
        <w:rPr>
          <w:sz w:val="24"/>
          <w:szCs w:val="24"/>
        </w:rPr>
        <w:t>means</w:t>
      </w:r>
      <w:proofErr w:type="gramEnd"/>
      <w:r w:rsidRPr="002C1F17">
        <w:rPr>
          <w:sz w:val="24"/>
          <w:szCs w:val="24"/>
        </w:rPr>
        <w:t xml:space="preserve"> “listen” or “hear.” The Shema was and still is a prayer which the people of Israel pray each morning and evening. The Psalmist edits the first statement of the Shema: </w:t>
      </w:r>
      <w:r w:rsidRPr="002C1F17">
        <w:rPr>
          <w:rStyle w:val="Emphasis"/>
          <w:sz w:val="24"/>
          <w:szCs w:val="24"/>
        </w:rPr>
        <w:t>The LORD is God</w:t>
      </w:r>
      <w:r w:rsidRPr="002C1F17">
        <w:rPr>
          <w:sz w:val="24"/>
          <w:szCs w:val="24"/>
        </w:rPr>
        <w:t xml:space="preserve">, anticipating that every Israelite will fill in the second half: “the LORD is one!” (Deuteronomy 6:4). This statement is also a declaration of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’s authority as </w:t>
      </w:r>
      <w:r w:rsidRPr="002C1F17">
        <w:rPr>
          <w:rStyle w:val="Emphasis"/>
          <w:sz w:val="24"/>
          <w:szCs w:val="24"/>
        </w:rPr>
        <w:t>God</w:t>
      </w:r>
      <w:r w:rsidRPr="002C1F17">
        <w:rPr>
          <w:sz w:val="24"/>
          <w:szCs w:val="24"/>
        </w:rPr>
        <w:t xml:space="preserve">.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 and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 alone is the One who is in charge and has dominion over all things.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The second thing the psalmist declares is: </w:t>
      </w:r>
      <w:r w:rsidRPr="002C1F17">
        <w:rPr>
          <w:rStyle w:val="Emphasis"/>
          <w:sz w:val="24"/>
          <w:szCs w:val="24"/>
        </w:rPr>
        <w:t>and He has given us light</w:t>
      </w:r>
      <w:r w:rsidRPr="002C1F17">
        <w:rPr>
          <w:sz w:val="24"/>
          <w:szCs w:val="24"/>
        </w:rPr>
        <w:t xml:space="preserve"> (v 27a).</w:t>
      </w:r>
      <w:r w:rsidRPr="002C1F17">
        <w:rPr>
          <w:sz w:val="24"/>
          <w:szCs w:val="24"/>
        </w:rPr>
        <w:br/>
        <w:t>(“Hosanna/We are saved!”)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 xml:space="preserve">Light </w:t>
      </w:r>
      <w:r w:rsidRPr="002C1F17">
        <w:rPr>
          <w:sz w:val="24"/>
          <w:szCs w:val="24"/>
        </w:rPr>
        <w:t xml:space="preserve">is a common metaphor for truth or understanding. </w:t>
      </w:r>
      <w:r w:rsidRPr="002C1F17">
        <w:rPr>
          <w:rStyle w:val="Emphasis"/>
          <w:sz w:val="24"/>
          <w:szCs w:val="24"/>
        </w:rPr>
        <w:t>Light</w:t>
      </w:r>
      <w:r w:rsidRPr="002C1F17">
        <w:rPr>
          <w:sz w:val="24"/>
          <w:szCs w:val="24"/>
        </w:rPr>
        <w:t xml:space="preserve"> illuminates. It helps us see our surroundings and circumstances more clearly. Elsewhere in the psalms, it says: “Your word is a lamp to my feet and a light to my path” (Psalm 119:105). </w:t>
      </w:r>
      <w:r w:rsidRPr="002C1F17">
        <w:rPr>
          <w:rStyle w:val="Emphasis"/>
          <w:sz w:val="24"/>
          <w:szCs w:val="24"/>
        </w:rPr>
        <w:t>God has given us</w:t>
      </w:r>
      <w:r w:rsidRPr="002C1F17">
        <w:rPr>
          <w:sz w:val="24"/>
          <w:szCs w:val="24"/>
        </w:rPr>
        <w:t xml:space="preserve"> the </w:t>
      </w:r>
      <w:r w:rsidRPr="002C1F17">
        <w:rPr>
          <w:rStyle w:val="Emphasis"/>
          <w:sz w:val="24"/>
          <w:szCs w:val="24"/>
        </w:rPr>
        <w:t>light</w:t>
      </w:r>
      <w:r w:rsidRPr="002C1F17">
        <w:rPr>
          <w:sz w:val="24"/>
          <w:szCs w:val="24"/>
        </w:rPr>
        <w:t xml:space="preserve"> of </w:t>
      </w:r>
      <w:r w:rsidRPr="002C1F17">
        <w:rPr>
          <w:rStyle w:val="Emphasis"/>
          <w:sz w:val="24"/>
          <w:szCs w:val="24"/>
        </w:rPr>
        <w:t xml:space="preserve">His </w:t>
      </w:r>
      <w:r w:rsidRPr="002C1F17">
        <w:rPr>
          <w:sz w:val="24"/>
          <w:szCs w:val="24"/>
        </w:rPr>
        <w:t xml:space="preserve">commandments and word. The revelation of this light is an expression of </w:t>
      </w:r>
      <w:r w:rsidRPr="002C1F17">
        <w:rPr>
          <w:rStyle w:val="Emphasis"/>
          <w:sz w:val="24"/>
          <w:szCs w:val="24"/>
        </w:rPr>
        <w:t>His</w:t>
      </w:r>
      <w:r w:rsidRPr="002C1F17">
        <w:rPr>
          <w:sz w:val="24"/>
          <w:szCs w:val="24"/>
        </w:rPr>
        <w:t xml:space="preserve"> grace to </w:t>
      </w:r>
      <w:r w:rsidRPr="002C1F17">
        <w:rPr>
          <w:rStyle w:val="Emphasis"/>
          <w:sz w:val="24"/>
          <w:szCs w:val="24"/>
        </w:rPr>
        <w:t>us</w:t>
      </w:r>
      <w:r w:rsidRPr="002C1F17">
        <w:rPr>
          <w:sz w:val="24"/>
          <w:szCs w:val="24"/>
        </w:rPr>
        <w:t>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The psalmist’s statement is also prophetic of the Messiah.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Jesus the </w:t>
      </w:r>
      <w:proofErr w:type="gramStart"/>
      <w:r w:rsidRPr="002C1F17">
        <w:rPr>
          <w:sz w:val="24"/>
          <w:szCs w:val="24"/>
        </w:rPr>
        <w:t>Messiah,</w:t>
      </w:r>
      <w:proofErr w:type="gramEnd"/>
      <w:r w:rsidRPr="002C1F17">
        <w:rPr>
          <w:sz w:val="24"/>
          <w:szCs w:val="24"/>
        </w:rPr>
        <w:t xml:space="preserve"> is “the Light of the world [and] he who follows [Him] will not walk in darkness, but will have the light of life” (John 8:12). He was and is “the true Light, which, coming into the world, enlightens every man” (John 1:9). </w:t>
      </w:r>
      <w:r w:rsidRPr="002C1F17">
        <w:rPr>
          <w:rStyle w:val="Emphasis"/>
          <w:sz w:val="24"/>
          <w:szCs w:val="24"/>
        </w:rPr>
        <w:t>God</w:t>
      </w:r>
      <w:r w:rsidRPr="002C1F17">
        <w:rPr>
          <w:sz w:val="24"/>
          <w:szCs w:val="24"/>
        </w:rPr>
        <w:t xml:space="preserve"> sent us Jesus the Messiah to not </w:t>
      </w:r>
      <w:r w:rsidRPr="002C1F17">
        <w:rPr>
          <w:sz w:val="24"/>
          <w:szCs w:val="24"/>
        </w:rPr>
        <w:lastRenderedPageBreak/>
        <w:t xml:space="preserve">only </w:t>
      </w:r>
      <w:proofErr w:type="gramStart"/>
      <w:r w:rsidRPr="002C1F17">
        <w:rPr>
          <w:sz w:val="24"/>
          <w:szCs w:val="24"/>
        </w:rPr>
        <w:t>offer</w:t>
      </w:r>
      <w:proofErr w:type="gramEnd"/>
      <w:r w:rsidRPr="002C1F17">
        <w:rPr>
          <w:sz w:val="24"/>
          <w:szCs w:val="24"/>
        </w:rPr>
        <w:t xml:space="preserve"> </w:t>
      </w:r>
      <w:r w:rsidRPr="002C1F17">
        <w:rPr>
          <w:rStyle w:val="Emphasis"/>
          <w:sz w:val="24"/>
          <w:szCs w:val="24"/>
        </w:rPr>
        <w:t>us</w:t>
      </w:r>
      <w:r w:rsidRPr="002C1F17">
        <w:rPr>
          <w:sz w:val="24"/>
          <w:szCs w:val="24"/>
        </w:rPr>
        <w:t xml:space="preserve"> eternal life (John 3:16), but to teach </w:t>
      </w:r>
      <w:r w:rsidRPr="002C1F17">
        <w:rPr>
          <w:rStyle w:val="Emphasis"/>
          <w:sz w:val="24"/>
          <w:szCs w:val="24"/>
        </w:rPr>
        <w:t>us</w:t>
      </w:r>
      <w:r w:rsidRPr="002C1F17">
        <w:rPr>
          <w:sz w:val="24"/>
          <w:szCs w:val="24"/>
        </w:rPr>
        <w:t xml:space="preserve"> how to live as </w:t>
      </w:r>
      <w:r w:rsidRPr="002C1F17">
        <w:rPr>
          <w:rStyle w:val="Emphasis"/>
          <w:sz w:val="24"/>
          <w:szCs w:val="24"/>
        </w:rPr>
        <w:t xml:space="preserve">God </w:t>
      </w:r>
      <w:r w:rsidRPr="002C1F17">
        <w:rPr>
          <w:sz w:val="24"/>
          <w:szCs w:val="24"/>
        </w:rPr>
        <w:t xml:space="preserve">intended </w:t>
      </w:r>
      <w:r w:rsidRPr="002C1F17">
        <w:rPr>
          <w:rStyle w:val="Emphasis"/>
          <w:sz w:val="24"/>
          <w:szCs w:val="24"/>
        </w:rPr>
        <w:t>us</w:t>
      </w:r>
      <w:r w:rsidRPr="002C1F17">
        <w:rPr>
          <w:sz w:val="24"/>
          <w:szCs w:val="24"/>
        </w:rPr>
        <w:t xml:space="preserve"> to live—by trusting </w:t>
      </w:r>
      <w:r w:rsidRPr="002C1F17">
        <w:rPr>
          <w:rStyle w:val="Emphasis"/>
          <w:sz w:val="24"/>
          <w:szCs w:val="24"/>
        </w:rPr>
        <w:t>God</w:t>
      </w:r>
      <w:r w:rsidRPr="002C1F17">
        <w:rPr>
          <w:sz w:val="24"/>
          <w:szCs w:val="24"/>
        </w:rPr>
        <w:t>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Next, the psalmist poetically narrates his worshipful response to God’s authority and grace,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 xml:space="preserve">Bind the festival sacrifice with cords to the horns of the altar </w:t>
      </w:r>
      <w:r w:rsidRPr="002C1F17">
        <w:rPr>
          <w:sz w:val="24"/>
          <w:szCs w:val="24"/>
        </w:rPr>
        <w:t>(v 27b).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Having been miraculously rescued from his distress (Psalm 118:5, Psalm 118:12-14), and having proclaimed the LORD’s saving valiance with joyful shouts in his battle tents and a triumphal entry through the city gates (Psalm 118:16-17, Psalm 118:15, Psalm 118:19-20), the psalmist makes good on his promise to give thanks (Psalm 118:21) by making a </w:t>
      </w:r>
      <w:r w:rsidRPr="002C1F17">
        <w:rPr>
          <w:rStyle w:val="Emphasis"/>
          <w:sz w:val="24"/>
          <w:szCs w:val="24"/>
        </w:rPr>
        <w:t>sacrifice</w:t>
      </w:r>
      <w:r w:rsidRPr="002C1F17">
        <w:rPr>
          <w:sz w:val="24"/>
          <w:szCs w:val="24"/>
        </w:rPr>
        <w:t>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For those who follow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, the proper response to God’s goodness and power is worship, celebration, and </w:t>
      </w:r>
      <w:r w:rsidRPr="002C1F17">
        <w:rPr>
          <w:rStyle w:val="Emphasis"/>
          <w:sz w:val="24"/>
          <w:szCs w:val="24"/>
        </w:rPr>
        <w:t>sacrifice</w:t>
      </w:r>
      <w:r w:rsidRPr="002C1F17">
        <w:rPr>
          <w:sz w:val="24"/>
          <w:szCs w:val="24"/>
        </w:rPr>
        <w:t xml:space="preserve">. The expression </w:t>
      </w:r>
      <w:r w:rsidRPr="002C1F17">
        <w:rPr>
          <w:rStyle w:val="Emphasis"/>
          <w:sz w:val="24"/>
          <w:szCs w:val="24"/>
        </w:rPr>
        <w:t>bind the festival sacrifice with cords to the horns of the altar</w:t>
      </w:r>
      <w:r w:rsidRPr="002C1F17">
        <w:rPr>
          <w:sz w:val="24"/>
          <w:szCs w:val="24"/>
        </w:rPr>
        <w:t xml:space="preserve"> refers to the ritualistic offering of animal sacrifices unto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 upon </w:t>
      </w:r>
      <w:r w:rsidRPr="002C1F17">
        <w:rPr>
          <w:rStyle w:val="Emphasis"/>
          <w:sz w:val="24"/>
          <w:szCs w:val="24"/>
        </w:rPr>
        <w:t>the altar</w:t>
      </w:r>
      <w:r w:rsidRPr="002C1F17">
        <w:rPr>
          <w:sz w:val="24"/>
          <w:szCs w:val="24"/>
        </w:rPr>
        <w:t xml:space="preserve">. The animal would be fastened to </w:t>
      </w:r>
      <w:r w:rsidRPr="002C1F17">
        <w:rPr>
          <w:rStyle w:val="Emphasis"/>
          <w:sz w:val="24"/>
          <w:szCs w:val="24"/>
        </w:rPr>
        <w:t>the altar with cords</w:t>
      </w:r>
      <w:r w:rsidRPr="002C1F17">
        <w:rPr>
          <w:sz w:val="24"/>
          <w:szCs w:val="24"/>
        </w:rPr>
        <w:t xml:space="preserve"> during </w:t>
      </w:r>
      <w:r w:rsidRPr="002C1F17">
        <w:rPr>
          <w:rStyle w:val="Emphasis"/>
          <w:sz w:val="24"/>
          <w:szCs w:val="24"/>
        </w:rPr>
        <w:t>the sacrifice</w:t>
      </w:r>
      <w:r w:rsidRPr="002C1F17">
        <w:rPr>
          <w:sz w:val="24"/>
          <w:szCs w:val="24"/>
        </w:rPr>
        <w:t xml:space="preserve"> to ensure that it did not fall off </w:t>
      </w:r>
      <w:r w:rsidRPr="002C1F17">
        <w:rPr>
          <w:rStyle w:val="Emphasis"/>
          <w:sz w:val="24"/>
          <w:szCs w:val="24"/>
        </w:rPr>
        <w:t>the altar</w:t>
      </w:r>
      <w:r w:rsidRPr="002C1F17">
        <w:rPr>
          <w:sz w:val="24"/>
          <w:szCs w:val="24"/>
        </w:rPr>
        <w:t xml:space="preserve"> and become impure. The </w:t>
      </w:r>
      <w:r w:rsidRPr="002C1F17">
        <w:rPr>
          <w:rStyle w:val="Emphasis"/>
          <w:sz w:val="24"/>
          <w:szCs w:val="24"/>
        </w:rPr>
        <w:t xml:space="preserve">horns </w:t>
      </w:r>
      <w:r w:rsidRPr="002C1F17">
        <w:rPr>
          <w:sz w:val="24"/>
          <w:szCs w:val="24"/>
        </w:rPr>
        <w:t>of the altar were part of the altar construction. A number of examples have been found in archeology (</w:t>
      </w:r>
      <w:hyperlink r:id="rId7" w:history="1">
        <w:r w:rsidRPr="002C1F17">
          <w:rPr>
            <w:rStyle w:val="Hyperlink"/>
            <w:sz w:val="24"/>
            <w:szCs w:val="24"/>
          </w:rPr>
          <w:t>see photo</w:t>
        </w:r>
      </w:hyperlink>
      <w:r w:rsidRPr="002C1F17">
        <w:rPr>
          <w:sz w:val="24"/>
          <w:szCs w:val="24"/>
        </w:rPr>
        <w:t>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To </w:t>
      </w:r>
      <w:r w:rsidRPr="002C1F17">
        <w:rPr>
          <w:rStyle w:val="Emphasis"/>
          <w:sz w:val="24"/>
          <w:szCs w:val="24"/>
        </w:rPr>
        <w:t xml:space="preserve">bind </w:t>
      </w:r>
      <w:r w:rsidRPr="002C1F17">
        <w:rPr>
          <w:sz w:val="24"/>
          <w:szCs w:val="24"/>
        </w:rPr>
        <w:t>a sacrifice commits it to be sacrificed. Isaac submitted to be bound and laid upon an altar by his father (Genesis 22:9). In Jewish tradition this event is called “The Binding.” The submission of Isaac is a prophetic picture of Jesus, who submitted to be sacrificed upon the cross (Hebrews 10:5-7).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The psalmist calls this a </w:t>
      </w:r>
      <w:r w:rsidRPr="002C1F17">
        <w:rPr>
          <w:rStyle w:val="Emphasis"/>
          <w:sz w:val="24"/>
          <w:szCs w:val="24"/>
        </w:rPr>
        <w:t>festival sacrifice</w:t>
      </w:r>
      <w:r w:rsidRPr="002C1F17">
        <w:rPr>
          <w:sz w:val="24"/>
          <w:szCs w:val="24"/>
        </w:rPr>
        <w:t xml:space="preserve">, which means that </w:t>
      </w:r>
      <w:r w:rsidRPr="002C1F17">
        <w:rPr>
          <w:rStyle w:val="Emphasis"/>
          <w:sz w:val="24"/>
          <w:szCs w:val="24"/>
        </w:rPr>
        <w:t>the sacrifice</w:t>
      </w:r>
      <w:r w:rsidRPr="002C1F17">
        <w:rPr>
          <w:sz w:val="24"/>
          <w:szCs w:val="24"/>
        </w:rPr>
        <w:t xml:space="preserve"> he had in mind was likely one of the sacrifices that were offered during one of Israel’s holy days. In addition to the weekly Sabbath, there are seven </w:t>
      </w:r>
      <w:r w:rsidRPr="002C1F17">
        <w:rPr>
          <w:rStyle w:val="Emphasis"/>
          <w:sz w:val="24"/>
          <w:szCs w:val="24"/>
        </w:rPr>
        <w:t>festival</w:t>
      </w:r>
      <w:r w:rsidRPr="002C1F17">
        <w:rPr>
          <w:sz w:val="24"/>
          <w:szCs w:val="24"/>
        </w:rPr>
        <w:t xml:space="preserve"> holy days described in the Torah that Israel was to observe (Leviticus 23:4-36):</w:t>
      </w:r>
    </w:p>
    <w:p w:rsidR="002C1F17" w:rsidRPr="002C1F17" w:rsidRDefault="002C1F17" w:rsidP="002C1F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Pesach (Passover)</w:t>
      </w:r>
      <w:r w:rsidRPr="002C1F17">
        <w:rPr>
          <w:rFonts w:ascii="Times New Roman" w:eastAsia="Times New Roman" w:hAnsi="Times New Roman" w:cs="Times New Roman"/>
        </w:rPr>
        <w:br/>
        <w:t>(Leviticus 23:5)</w:t>
      </w:r>
    </w:p>
    <w:p w:rsidR="002C1F17" w:rsidRPr="002C1F17" w:rsidRDefault="002C1F17" w:rsidP="002C1F1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Chag HaMatzot (Unleavened Bread)</w:t>
      </w:r>
      <w:r w:rsidRPr="002C1F17">
        <w:rPr>
          <w:rFonts w:ascii="Times New Roman" w:eastAsia="Times New Roman" w:hAnsi="Times New Roman" w:cs="Times New Roman"/>
        </w:rPr>
        <w:br/>
        <w:t>(Leviticus 23:6-8)</w:t>
      </w:r>
    </w:p>
    <w:p w:rsidR="002C1F17" w:rsidRPr="002C1F17" w:rsidRDefault="002C1F17" w:rsidP="002C1F1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Yom Bikkurim (First Fruits)</w:t>
      </w:r>
      <w:r w:rsidRPr="002C1F17">
        <w:rPr>
          <w:rFonts w:ascii="Times New Roman" w:eastAsia="Times New Roman" w:hAnsi="Times New Roman" w:cs="Times New Roman"/>
        </w:rPr>
        <w:br/>
        <w:t>(Leviticus 23:10-14)</w:t>
      </w:r>
    </w:p>
    <w:p w:rsidR="002C1F17" w:rsidRPr="002C1F17" w:rsidRDefault="002C1F17" w:rsidP="002C1F1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Shavuot (Pentecost/Feast of Weeks)</w:t>
      </w:r>
      <w:r w:rsidRPr="002C1F17">
        <w:rPr>
          <w:rFonts w:ascii="Times New Roman" w:eastAsia="Times New Roman" w:hAnsi="Times New Roman" w:cs="Times New Roman"/>
        </w:rPr>
        <w:br/>
        <w:t>(Leviticus 23:15-22)</w:t>
      </w:r>
    </w:p>
    <w:p w:rsidR="002C1F17" w:rsidRPr="002C1F17" w:rsidRDefault="002C1F17" w:rsidP="002C1F1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Rosh HaShanah (Feast of Trumpets)</w:t>
      </w:r>
      <w:r w:rsidRPr="002C1F17">
        <w:rPr>
          <w:rFonts w:ascii="Times New Roman" w:eastAsia="Times New Roman" w:hAnsi="Times New Roman" w:cs="Times New Roman"/>
        </w:rPr>
        <w:br/>
        <w:t>(Leviticus 23:24-25)</w:t>
      </w:r>
    </w:p>
    <w:p w:rsidR="002C1F17" w:rsidRPr="002C1F17" w:rsidRDefault="002C1F17" w:rsidP="002C1F1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Yom Kippur (Day of Atonement)</w:t>
      </w:r>
      <w:r w:rsidRPr="002C1F17">
        <w:rPr>
          <w:rFonts w:ascii="Times New Roman" w:eastAsia="Times New Roman" w:hAnsi="Times New Roman" w:cs="Times New Roman"/>
        </w:rPr>
        <w:br/>
        <w:t>(Leviticus 23:27-32)</w:t>
      </w:r>
    </w:p>
    <w:p w:rsidR="002C1F17" w:rsidRPr="002C1F17" w:rsidRDefault="002C1F17" w:rsidP="002C1F1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Sukkot (Feast of Tabernacles)</w:t>
      </w:r>
      <w:r w:rsidRPr="002C1F17">
        <w:rPr>
          <w:rFonts w:ascii="Times New Roman" w:eastAsia="Times New Roman" w:hAnsi="Times New Roman" w:cs="Times New Roman"/>
        </w:rPr>
        <w:br/>
        <w:t>(Leviticus 23:34-36)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hyperlink r:id="rId8" w:history="1">
        <w:r w:rsidRPr="002C1F17">
          <w:rPr>
            <w:rStyle w:val="Hyperlink"/>
            <w:sz w:val="24"/>
            <w:szCs w:val="24"/>
          </w:rPr>
          <w:t xml:space="preserve">To read more about the feasts of Israel, also called The Lord's appointed </w:t>
        </w:r>
        <w:proofErr w:type="gramStart"/>
        <w:r w:rsidRPr="002C1F17">
          <w:rPr>
            <w:rStyle w:val="Hyperlink"/>
            <w:sz w:val="24"/>
            <w:szCs w:val="24"/>
          </w:rPr>
          <w:t>times,</w:t>
        </w:r>
        <w:proofErr w:type="gramEnd"/>
        <w:r w:rsidRPr="002C1F17">
          <w:rPr>
            <w:rStyle w:val="Hyperlink"/>
            <w:sz w:val="24"/>
            <w:szCs w:val="24"/>
          </w:rPr>
          <w:t xml:space="preserve"> see our commentary on Leviticus 23</w:t>
        </w:r>
      </w:hyperlink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David’s inclusion of </w:t>
      </w:r>
      <w:r w:rsidRPr="002C1F17">
        <w:rPr>
          <w:rStyle w:val="Emphasis"/>
          <w:sz w:val="24"/>
          <w:szCs w:val="24"/>
        </w:rPr>
        <w:t>the festival sacrifice</w:t>
      </w:r>
      <w:r w:rsidRPr="002C1F17">
        <w:rPr>
          <w:sz w:val="24"/>
          <w:szCs w:val="24"/>
        </w:rPr>
        <w:t xml:space="preserve"> further indicates how Psalm 118 was regularly sung during festivals, and therefore familiar to all Israel. For an Israelite, Psalm 118’s familiarity would have been comparable to a beloved Christmas carol in Western culture.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Psalm 118:27 is prophetic of Jesus the Messiah in several ways: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>The LORD is God, and He has given us light</w:t>
      </w:r>
      <w:proofErr w:type="gramStart"/>
      <w:r w:rsidRPr="002C1F17">
        <w:rPr>
          <w:rStyle w:val="Emphasis"/>
          <w:sz w:val="24"/>
          <w:szCs w:val="24"/>
        </w:rPr>
        <w:t>;</w:t>
      </w:r>
      <w:proofErr w:type="gramEnd"/>
      <w:r w:rsidRPr="002C1F17">
        <w:rPr>
          <w:rStyle w:val="Emphasis"/>
          <w:sz w:val="24"/>
          <w:szCs w:val="24"/>
        </w:rPr>
        <w:t xml:space="preserve"> 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Emphasis"/>
          <w:sz w:val="24"/>
          <w:szCs w:val="24"/>
        </w:rPr>
        <w:t>Bind the festival sacrifice with cords to the horns of the altar.</w:t>
      </w:r>
    </w:p>
    <w:p w:rsidR="002C1F17" w:rsidRPr="002C1F17" w:rsidRDefault="002C1F17" w:rsidP="002C1F1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 xml:space="preserve">Jesus the Messiah </w:t>
      </w:r>
      <w:r w:rsidRPr="002C1F17">
        <w:rPr>
          <w:rStyle w:val="Emphasis"/>
          <w:rFonts w:ascii="Times New Roman" w:eastAsia="Times New Roman" w:hAnsi="Times New Roman" w:cs="Times New Roman"/>
        </w:rPr>
        <w:t>is the LORD</w:t>
      </w:r>
      <w:r w:rsidRPr="002C1F17">
        <w:rPr>
          <w:rFonts w:ascii="Times New Roman" w:eastAsia="Times New Roman" w:hAnsi="Times New Roman" w:cs="Times New Roman"/>
        </w:rPr>
        <w:t xml:space="preserve"> (Yahweh).</w:t>
      </w:r>
      <w:r w:rsidRPr="002C1F17">
        <w:rPr>
          <w:rFonts w:ascii="Times New Roman" w:eastAsia="Times New Roman" w:hAnsi="Times New Roman" w:cs="Times New Roman"/>
        </w:rPr>
        <w:br/>
        <w:t>(Mark 14:62, John 8:58, Revelation 1:8, 22:13)</w:t>
      </w:r>
    </w:p>
    <w:p w:rsidR="002C1F17" w:rsidRPr="002C1F17" w:rsidRDefault="002C1F17" w:rsidP="002C1F1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 xml:space="preserve">Jesus the Messiah </w:t>
      </w:r>
      <w:r w:rsidRPr="002C1F17">
        <w:rPr>
          <w:rStyle w:val="Emphasis"/>
          <w:rFonts w:ascii="Times New Roman" w:eastAsia="Times New Roman" w:hAnsi="Times New Roman" w:cs="Times New Roman"/>
        </w:rPr>
        <w:t>is God</w:t>
      </w:r>
      <w:r w:rsidRPr="002C1F17">
        <w:rPr>
          <w:rFonts w:ascii="Times New Roman" w:eastAsia="Times New Roman" w:hAnsi="Times New Roman" w:cs="Times New Roman"/>
        </w:rPr>
        <w:t>.</w:t>
      </w:r>
      <w:r w:rsidRPr="002C1F17">
        <w:rPr>
          <w:rFonts w:ascii="Times New Roman" w:eastAsia="Times New Roman" w:hAnsi="Times New Roman" w:cs="Times New Roman"/>
        </w:rPr>
        <w:br/>
        <w:t>(Matthew 16:16, 27:54, John 1:1, 14, Philippians 2:6, Colossians 1:15-19)</w:t>
      </w:r>
    </w:p>
    <w:p w:rsidR="002C1F17" w:rsidRPr="002C1F17" w:rsidRDefault="002C1F17" w:rsidP="002C1F1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Jesus the Messiah is the “Light of the World.”</w:t>
      </w:r>
      <w:r w:rsidRPr="002C1F17">
        <w:rPr>
          <w:rFonts w:ascii="Times New Roman" w:eastAsia="Times New Roman" w:hAnsi="Times New Roman" w:cs="Times New Roman"/>
        </w:rPr>
        <w:br/>
        <w:t>(John 1:5, 9, 8:12, 1 John 1:5)</w:t>
      </w:r>
    </w:p>
    <w:p w:rsidR="002C1F17" w:rsidRPr="002C1F17" w:rsidRDefault="002C1F17" w:rsidP="002C1F1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 xml:space="preserve">Jesus the Messiah is </w:t>
      </w:r>
      <w:r w:rsidRPr="002C1F17">
        <w:rPr>
          <w:rStyle w:val="Emphasis"/>
          <w:rFonts w:ascii="Times New Roman" w:eastAsia="Times New Roman" w:hAnsi="Times New Roman" w:cs="Times New Roman"/>
        </w:rPr>
        <w:t>given</w:t>
      </w:r>
      <w:r w:rsidRPr="002C1F17">
        <w:rPr>
          <w:rFonts w:ascii="Times New Roman" w:eastAsia="Times New Roman" w:hAnsi="Times New Roman" w:cs="Times New Roman"/>
        </w:rPr>
        <w:t xml:space="preserve"> to </w:t>
      </w:r>
      <w:r w:rsidRPr="002C1F17">
        <w:rPr>
          <w:rStyle w:val="Emphasis"/>
          <w:rFonts w:ascii="Times New Roman" w:eastAsia="Times New Roman" w:hAnsi="Times New Roman" w:cs="Times New Roman"/>
        </w:rPr>
        <w:t>us</w:t>
      </w:r>
      <w:r w:rsidRPr="002C1F17">
        <w:rPr>
          <w:rFonts w:ascii="Times New Roman" w:eastAsia="Times New Roman" w:hAnsi="Times New Roman" w:cs="Times New Roman"/>
        </w:rPr>
        <w:t xml:space="preserve"> by God as </w:t>
      </w:r>
      <w:r w:rsidRPr="002C1F17">
        <w:rPr>
          <w:rStyle w:val="Emphasis"/>
          <w:rFonts w:ascii="Times New Roman" w:eastAsia="Times New Roman" w:hAnsi="Times New Roman" w:cs="Times New Roman"/>
        </w:rPr>
        <w:t>a Light</w:t>
      </w:r>
      <w:r w:rsidRPr="002C1F17">
        <w:rPr>
          <w:rFonts w:ascii="Times New Roman" w:eastAsia="Times New Roman" w:hAnsi="Times New Roman" w:cs="Times New Roman"/>
        </w:rPr>
        <w:t xml:space="preserve"> to show us how to live in harmony with Him.</w:t>
      </w:r>
      <w:r w:rsidRPr="002C1F17">
        <w:rPr>
          <w:rFonts w:ascii="Times New Roman" w:eastAsia="Times New Roman" w:hAnsi="Times New Roman" w:cs="Times New Roman"/>
        </w:rPr>
        <w:br/>
        <w:t>(Matthew 4:15-16, John 1:10, 3:17-21, 1 John 1:6-7)</w:t>
      </w:r>
    </w:p>
    <w:p w:rsidR="002C1F17" w:rsidRPr="002C1F17" w:rsidRDefault="002C1F17" w:rsidP="002C1F17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Jesus the Messiah was our Festival Sacrifice.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Jesus was “the Lamb of God who takes away the sins of the world” (John 1:29). He is “our Passover” (1 Corinthians 5:7). Moreover, Jesus was executed during the week of Passover (John 18:28).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hyperlink r:id="rId9" w:history="1">
        <w:r w:rsidRPr="002C1F17">
          <w:rPr>
            <w:rStyle w:val="Hyperlink"/>
            <w:sz w:val="24"/>
            <w:szCs w:val="24"/>
          </w:rPr>
          <w:t>To learn more about how Jesus was our Passover Lamb, see The Bible Says’ article: “Jesus and the Messianic Fulfillments of Passover and Unleavened Bread.” </w:t>
        </w:r>
      </w:hyperlink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It is sobering to reflect that even in the triumphant portion of this psalm (Psalm 118:19-27) there is a sacrificial death. For the psalmist, it is the death of an animal such as a sheep or goat. But in a prophetic sense, the festival sacrifice refers to the death of God’s Son, Jesus.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Even as Jesus triumphantly entered Jerusalem with the Hosanna shouts of Psalm 118:25-26 ringing in the streets, He was offering Himself as the festival sacrifice who would be arrested (Matthew 26:47-56); falsely condemned (Matthew 26:57-68); bound (Matthew 27:2), and shamefully paraded to His death on a cross (John 19:16-17).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>The poetic narrative of the celebratory Psalm 118 ends by presenting the triumphant Messiah in an apparent moment of defeat. But Jesus triumphed because He suffered well (Isaiah 53:10-12, Philippians 2:5-11, Hebrews 12:1-2).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sz w:val="24"/>
          <w:szCs w:val="24"/>
        </w:rPr>
        <w:t xml:space="preserve">Faithfully suffering for </w:t>
      </w:r>
      <w:r w:rsidRPr="002C1F17">
        <w:rPr>
          <w:rStyle w:val="Emphasis"/>
          <w:sz w:val="24"/>
          <w:szCs w:val="24"/>
        </w:rPr>
        <w:t>the LORD</w:t>
      </w:r>
      <w:r w:rsidRPr="002C1F17">
        <w:rPr>
          <w:sz w:val="24"/>
          <w:szCs w:val="24"/>
        </w:rPr>
        <w:t xml:space="preserve">’s sake is to be our path to triumph as well—by following Jesus’s example of entrusting Himself to </w:t>
      </w:r>
      <w:r w:rsidRPr="002C1F17">
        <w:rPr>
          <w:rStyle w:val="Emphasis"/>
          <w:sz w:val="24"/>
          <w:szCs w:val="24"/>
        </w:rPr>
        <w:t>God</w:t>
      </w:r>
      <w:r w:rsidRPr="002C1F17">
        <w:rPr>
          <w:sz w:val="24"/>
          <w:szCs w:val="24"/>
        </w:rPr>
        <w:t xml:space="preserve"> no matter what—even unto death (Matthew 20:26-28, Luke 9:23-26, Romans 8:17-18, 2 Timothy 2:12, 1 Peter 4:12-13, 19, Revelation 2:10-11).</w:t>
      </w:r>
    </w:p>
    <w:p w:rsidR="002C1F17" w:rsidRPr="002C1F17" w:rsidRDefault="002C1F17" w:rsidP="002C1F1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 xml:space="preserve">Jesus the </w:t>
      </w:r>
      <w:proofErr w:type="gramStart"/>
      <w:r w:rsidRPr="002C1F17">
        <w:rPr>
          <w:rFonts w:ascii="Times New Roman" w:eastAsia="Times New Roman" w:hAnsi="Times New Roman" w:cs="Times New Roman"/>
        </w:rPr>
        <w:t>Messiah,</w:t>
      </w:r>
      <w:proofErr w:type="gramEnd"/>
      <w:r w:rsidRPr="002C1F17">
        <w:rPr>
          <w:rFonts w:ascii="Times New Roman" w:eastAsia="Times New Roman" w:hAnsi="Times New Roman" w:cs="Times New Roman"/>
        </w:rPr>
        <w:t xml:space="preserve"> was bound </w:t>
      </w:r>
      <w:r w:rsidRPr="002C1F17">
        <w:rPr>
          <w:rStyle w:val="Emphasis"/>
          <w:rFonts w:ascii="Times New Roman" w:eastAsia="Times New Roman" w:hAnsi="Times New Roman" w:cs="Times New Roman"/>
        </w:rPr>
        <w:t>with cords</w:t>
      </w:r>
      <w:r w:rsidRPr="002C1F17">
        <w:rPr>
          <w:rFonts w:ascii="Times New Roman" w:eastAsia="Times New Roman" w:hAnsi="Times New Roman" w:cs="Times New Roman"/>
        </w:rPr>
        <w:t>.</w:t>
      </w:r>
      <w:r w:rsidRPr="002C1F17">
        <w:rPr>
          <w:rFonts w:ascii="Times New Roman" w:eastAsia="Times New Roman" w:hAnsi="Times New Roman" w:cs="Times New Roman"/>
        </w:rPr>
        <w:br/>
        <w:t>(Matthew 27:2)</w:t>
      </w:r>
    </w:p>
    <w:p w:rsidR="002C1F17" w:rsidRPr="002C1F17" w:rsidRDefault="002C1F17" w:rsidP="002C1F1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1F17">
        <w:rPr>
          <w:rFonts w:ascii="Times New Roman" w:eastAsia="Times New Roman" w:hAnsi="Times New Roman" w:cs="Times New Roman"/>
        </w:rPr>
        <w:t>Jesus the Messiah, was nailed to the cross (</w:t>
      </w:r>
      <w:r w:rsidRPr="002C1F17">
        <w:rPr>
          <w:rStyle w:val="Emphasis"/>
          <w:rFonts w:ascii="Times New Roman" w:eastAsia="Times New Roman" w:hAnsi="Times New Roman" w:cs="Times New Roman"/>
        </w:rPr>
        <w:t>the altar</w:t>
      </w:r>
      <w:r w:rsidRPr="002C1F17">
        <w:rPr>
          <w:rFonts w:ascii="Times New Roman" w:eastAsia="Times New Roman" w:hAnsi="Times New Roman" w:cs="Times New Roman"/>
        </w:rPr>
        <w:t xml:space="preserve"> upon which He was </w:t>
      </w:r>
      <w:r w:rsidRPr="002C1F17">
        <w:rPr>
          <w:rStyle w:val="Emphasis"/>
          <w:rFonts w:ascii="Times New Roman" w:eastAsia="Times New Roman" w:hAnsi="Times New Roman" w:cs="Times New Roman"/>
        </w:rPr>
        <w:t>the festival sacrifice</w:t>
      </w:r>
      <w:r w:rsidRPr="002C1F17">
        <w:rPr>
          <w:rFonts w:ascii="Times New Roman" w:eastAsia="Times New Roman" w:hAnsi="Times New Roman" w:cs="Times New Roman"/>
        </w:rPr>
        <w:t>)</w:t>
      </w:r>
      <w:proofErr w:type="gramStart"/>
      <w:r w:rsidRPr="002C1F17">
        <w:rPr>
          <w:rFonts w:ascii="Times New Roman" w:eastAsia="Times New Roman" w:hAnsi="Times New Roman" w:cs="Times New Roman"/>
        </w:rPr>
        <w:t>.(</w:t>
      </w:r>
      <w:proofErr w:type="gramEnd"/>
      <w:r w:rsidRPr="002C1F17">
        <w:rPr>
          <w:rFonts w:ascii="Times New Roman" w:eastAsia="Times New Roman" w:hAnsi="Times New Roman" w:cs="Times New Roman"/>
        </w:rPr>
        <w:t>Matthew 27:15-16, Luke 23:17-18, John 20:25, 26, Colossians 2:14).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Strong"/>
          <w:sz w:val="24"/>
          <w:szCs w:val="24"/>
        </w:rPr>
        <w:t>Biblical Text</w:t>
      </w:r>
    </w:p>
    <w:p w:rsidR="002C1F17" w:rsidRPr="002C1F17" w:rsidRDefault="002C1F17" w:rsidP="002C1F17">
      <w:pPr>
        <w:pStyle w:val="NormalWeb"/>
        <w:rPr>
          <w:sz w:val="24"/>
          <w:szCs w:val="24"/>
        </w:rPr>
      </w:pPr>
      <w:r w:rsidRPr="002C1F17">
        <w:rPr>
          <w:rStyle w:val="Strong"/>
          <w:sz w:val="24"/>
          <w:szCs w:val="24"/>
          <w:vertAlign w:val="superscript"/>
        </w:rPr>
        <w:t>27</w:t>
      </w:r>
      <w:r w:rsidRPr="002C1F17">
        <w:rPr>
          <w:rStyle w:val="Strong"/>
          <w:sz w:val="24"/>
          <w:szCs w:val="24"/>
        </w:rPr>
        <w:t xml:space="preserve"> The LORD is God, and He has given us light;</w:t>
      </w:r>
      <w:r w:rsidRPr="002C1F17">
        <w:rPr>
          <w:b/>
          <w:bCs/>
          <w:sz w:val="24"/>
          <w:szCs w:val="24"/>
        </w:rPr>
        <w:br/>
      </w:r>
      <w:r w:rsidRPr="002C1F17">
        <w:rPr>
          <w:rStyle w:val="Strong"/>
          <w:sz w:val="24"/>
          <w:szCs w:val="24"/>
        </w:rPr>
        <w:t>Bind the festival sacrifice with cords to the horns of the altar.</w:t>
      </w:r>
    </w:p>
    <w:p w:rsidR="002C1F17" w:rsidRPr="002C1F17" w:rsidRDefault="002C1F17" w:rsidP="002C1F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C1F17" w:rsidRPr="002C1F17" w:rsidSect="002C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455"/>
    <w:multiLevelType w:val="multilevel"/>
    <w:tmpl w:val="730CF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2088C"/>
    <w:multiLevelType w:val="multilevel"/>
    <w:tmpl w:val="1C96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088D"/>
    <w:multiLevelType w:val="multilevel"/>
    <w:tmpl w:val="6382F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205A"/>
    <w:multiLevelType w:val="multilevel"/>
    <w:tmpl w:val="9DC64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761A7"/>
    <w:multiLevelType w:val="multilevel"/>
    <w:tmpl w:val="1FBE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E66E0"/>
    <w:multiLevelType w:val="multilevel"/>
    <w:tmpl w:val="B63EE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055AB"/>
    <w:multiLevelType w:val="multilevel"/>
    <w:tmpl w:val="7BAC1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A5037"/>
    <w:multiLevelType w:val="multilevel"/>
    <w:tmpl w:val="2DC2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0583"/>
    <w:multiLevelType w:val="multilevel"/>
    <w:tmpl w:val="37345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9481D"/>
    <w:multiLevelType w:val="multilevel"/>
    <w:tmpl w:val="944E1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01E2E"/>
    <w:multiLevelType w:val="multilevel"/>
    <w:tmpl w:val="0EBC8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022B8"/>
    <w:multiLevelType w:val="multilevel"/>
    <w:tmpl w:val="5712E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D79FF"/>
    <w:multiLevelType w:val="multilevel"/>
    <w:tmpl w:val="1996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A77BF"/>
    <w:multiLevelType w:val="multilevel"/>
    <w:tmpl w:val="3BE41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7"/>
    <w:rsid w:val="002C1F17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F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1F17"/>
    <w:rPr>
      <w:i/>
      <w:iCs/>
    </w:rPr>
  </w:style>
  <w:style w:type="character" w:styleId="Strong">
    <w:name w:val="Strong"/>
    <w:basedOn w:val="DefaultParagraphFont"/>
    <w:uiPriority w:val="22"/>
    <w:qFormat/>
    <w:rsid w:val="002C1F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F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1F17"/>
    <w:rPr>
      <w:i/>
      <w:iCs/>
    </w:rPr>
  </w:style>
  <w:style w:type="character" w:styleId="Strong">
    <w:name w:val="Strong"/>
    <w:basedOn w:val="DefaultParagraphFont"/>
    <w:uiPriority w:val="22"/>
    <w:qFormat/>
    <w:rsid w:val="002C1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hebiblesays.com/commentary/ps/ps-118/psalm-11827/" TargetMode="External"/><Relationship Id="rId7" Type="http://schemas.openxmlformats.org/officeDocument/2006/relationships/hyperlink" Target="https://thebiblesays.com/wp-content/uploads/2023/07/Altar.jpg" TargetMode="External"/><Relationship Id="rId8" Type="http://schemas.openxmlformats.org/officeDocument/2006/relationships/hyperlink" Target="https://thebiblesays.com/commentary/lev/lev-23/" TargetMode="External"/><Relationship Id="rId9" Type="http://schemas.openxmlformats.org/officeDocument/2006/relationships/hyperlink" Target="https://thebiblesays.com/tough-topics/jesus-and-the-messianic-fulfillments-of-passover-and-unleavened-bread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6536</Characters>
  <Application>Microsoft Macintosh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2023-09-20T23:24:00Z</dcterms:created>
  <dcterms:modified xsi:type="dcterms:W3CDTF">2023-09-20T23:27:00Z</dcterms:modified>
</cp:coreProperties>
</file>